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C79" w:rsidRPr="00183F01" w:rsidRDefault="00547C79" w:rsidP="00C27029">
      <w:pPr>
        <w:pStyle w:val="Heading1"/>
        <w:spacing w:before="0" w:after="0"/>
        <w:rPr>
          <w:rFonts w:ascii="Tahoma" w:hAnsi="Tahoma" w:cs="Tahoma"/>
          <w:b w:val="0"/>
          <w:bCs w:val="0"/>
          <w:sz w:val="20"/>
          <w:szCs w:val="20"/>
          <w:lang w:val="nb-NO"/>
        </w:rPr>
      </w:pPr>
      <w:r w:rsidRPr="00183F01">
        <w:rPr>
          <w:rFonts w:ascii="Tahoma" w:hAnsi="Tahoma" w:cs="Tahoma"/>
          <w:b w:val="0"/>
          <w:bCs w:val="0"/>
          <w:sz w:val="20"/>
          <w:szCs w:val="20"/>
          <w:lang w:val="nb-NO"/>
        </w:rPr>
        <w:t>LAMPIRAN II.</w:t>
      </w:r>
      <w:r>
        <w:rPr>
          <w:rFonts w:ascii="Tahoma" w:hAnsi="Tahoma" w:cs="Tahoma"/>
          <w:b w:val="0"/>
          <w:bCs w:val="0"/>
          <w:sz w:val="20"/>
          <w:szCs w:val="20"/>
          <w:lang w:val="nb-NO"/>
        </w:rPr>
        <w:t>15</w:t>
      </w:r>
      <w:r w:rsidRPr="00183F01">
        <w:rPr>
          <w:rFonts w:ascii="Tahoma" w:hAnsi="Tahoma" w:cs="Tahoma"/>
          <w:b w:val="0"/>
          <w:bCs w:val="0"/>
          <w:sz w:val="20"/>
          <w:szCs w:val="20"/>
          <w:lang w:val="nb-NO"/>
        </w:rPr>
        <w:t xml:space="preserve"> : </w:t>
      </w:r>
      <w:r w:rsidRPr="00183F01">
        <w:rPr>
          <w:rFonts w:ascii="Tahoma" w:hAnsi="Tahoma" w:cs="Tahoma"/>
          <w:b w:val="0"/>
          <w:bCs w:val="0"/>
          <w:sz w:val="20"/>
          <w:szCs w:val="20"/>
          <w:lang w:val="nb-NO"/>
        </w:rPr>
        <w:tab/>
        <w:t>PERATURAN GUBERNUR NUSA TENGGARA BARAT</w:t>
      </w:r>
    </w:p>
    <w:p w:rsidR="00547C79" w:rsidRPr="00183F01" w:rsidRDefault="00547C79" w:rsidP="00C27029">
      <w:pPr>
        <w:rPr>
          <w:rFonts w:ascii="Tahoma" w:hAnsi="Tahoma" w:cs="Tahoma"/>
          <w:sz w:val="20"/>
          <w:szCs w:val="20"/>
          <w:lang w:val="nb-NO"/>
        </w:rPr>
      </w:pPr>
      <w:r w:rsidRPr="00183F01">
        <w:rPr>
          <w:rFonts w:ascii="Tahoma" w:hAnsi="Tahoma" w:cs="Tahoma"/>
          <w:sz w:val="20"/>
          <w:szCs w:val="20"/>
          <w:lang w:val="nb-NO"/>
        </w:rPr>
        <w:tab/>
      </w:r>
      <w:r w:rsidRPr="00183F01">
        <w:rPr>
          <w:rFonts w:ascii="Tahoma" w:hAnsi="Tahoma" w:cs="Tahoma"/>
          <w:sz w:val="20"/>
          <w:szCs w:val="20"/>
          <w:lang w:val="nb-NO"/>
        </w:rPr>
        <w:tab/>
      </w:r>
      <w:r w:rsidRPr="00183F01">
        <w:rPr>
          <w:rFonts w:ascii="Tahoma" w:hAnsi="Tahoma" w:cs="Tahoma"/>
          <w:sz w:val="20"/>
          <w:szCs w:val="20"/>
          <w:lang w:val="nb-NO"/>
        </w:rPr>
        <w:tab/>
        <w:t>NOMOR</w:t>
      </w:r>
      <w:r>
        <w:rPr>
          <w:rFonts w:ascii="Tahoma" w:hAnsi="Tahoma" w:cs="Tahoma"/>
          <w:sz w:val="20"/>
          <w:szCs w:val="20"/>
          <w:lang w:val="nb-NO"/>
        </w:rPr>
        <w:tab/>
      </w:r>
      <w:r w:rsidRPr="00183F01">
        <w:rPr>
          <w:rFonts w:ascii="Tahoma" w:hAnsi="Tahoma" w:cs="Tahoma"/>
          <w:sz w:val="20"/>
          <w:szCs w:val="20"/>
          <w:lang w:val="nb-NO"/>
        </w:rPr>
        <w:tab/>
        <w:t>:            TAHUN 2014</w:t>
      </w:r>
    </w:p>
    <w:p w:rsidR="00547C79" w:rsidRPr="00685B07" w:rsidRDefault="00547C79" w:rsidP="00C27029">
      <w:pPr>
        <w:pStyle w:val="Heading1"/>
        <w:spacing w:before="0" w:after="0"/>
        <w:rPr>
          <w:rFonts w:ascii="Tahoma" w:hAnsi="Tahoma" w:cs="Tahoma"/>
          <w:b w:val="0"/>
          <w:bCs w:val="0"/>
          <w:sz w:val="24"/>
          <w:szCs w:val="24"/>
          <w:lang w:val="fi-FI"/>
        </w:rPr>
      </w:pP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183F01">
        <w:rPr>
          <w:rFonts w:ascii="Tahoma" w:hAnsi="Tahoma" w:cs="Tahoma"/>
          <w:b w:val="0"/>
          <w:bCs w:val="0"/>
          <w:sz w:val="20"/>
          <w:szCs w:val="20"/>
          <w:lang w:val="nb-NO"/>
        </w:rPr>
        <w:tab/>
      </w:r>
      <w:r w:rsidRPr="00685B07">
        <w:rPr>
          <w:rFonts w:ascii="Tahoma" w:hAnsi="Tahoma" w:cs="Tahoma"/>
          <w:b w:val="0"/>
          <w:bCs w:val="0"/>
          <w:sz w:val="20"/>
          <w:szCs w:val="20"/>
          <w:lang w:val="fi-FI"/>
        </w:rPr>
        <w:t>TANGGAL</w:t>
      </w:r>
      <w:r w:rsidRPr="00685B07">
        <w:rPr>
          <w:rFonts w:ascii="Tahoma" w:hAnsi="Tahoma" w:cs="Tahoma"/>
          <w:b w:val="0"/>
          <w:bCs w:val="0"/>
          <w:sz w:val="24"/>
          <w:szCs w:val="24"/>
          <w:lang w:val="fi-FI"/>
        </w:rPr>
        <w:tab/>
        <w:t xml:space="preserve">:  </w:t>
      </w:r>
    </w:p>
    <w:p w:rsidR="00547C79" w:rsidRDefault="00547C79" w:rsidP="00C27029">
      <w:pPr>
        <w:autoSpaceDE w:val="0"/>
        <w:autoSpaceDN w:val="0"/>
        <w:adjustRightInd w:val="0"/>
        <w:spacing w:after="0" w:line="240" w:lineRule="auto"/>
        <w:rPr>
          <w:rFonts w:ascii="Tahoma" w:hAnsi="Tahoma" w:cs="Tahoma"/>
          <w:b/>
          <w:bCs/>
          <w:sz w:val="28"/>
          <w:szCs w:val="28"/>
          <w:lang w:val="id-ID"/>
        </w:rPr>
      </w:pPr>
    </w:p>
    <w:p w:rsidR="00547C79" w:rsidRDefault="00547C79" w:rsidP="00C057E7">
      <w:pPr>
        <w:autoSpaceDE w:val="0"/>
        <w:autoSpaceDN w:val="0"/>
        <w:adjustRightInd w:val="0"/>
        <w:spacing w:after="0" w:line="240" w:lineRule="auto"/>
        <w:jc w:val="center"/>
        <w:rPr>
          <w:rFonts w:ascii="Tahoma" w:hAnsi="Tahoma" w:cs="Tahoma"/>
          <w:b/>
          <w:bCs/>
          <w:sz w:val="28"/>
          <w:szCs w:val="28"/>
          <w:lang w:val="id-ID"/>
        </w:rPr>
      </w:pPr>
    </w:p>
    <w:p w:rsidR="00547C79" w:rsidRPr="00C27029" w:rsidRDefault="00547C79" w:rsidP="00C057E7">
      <w:pPr>
        <w:autoSpaceDE w:val="0"/>
        <w:autoSpaceDN w:val="0"/>
        <w:adjustRightInd w:val="0"/>
        <w:spacing w:after="0" w:line="240" w:lineRule="auto"/>
        <w:jc w:val="center"/>
        <w:rPr>
          <w:rFonts w:ascii="Tahoma" w:hAnsi="Tahoma" w:cs="Tahoma"/>
          <w:b/>
          <w:bCs/>
          <w:sz w:val="28"/>
          <w:szCs w:val="28"/>
          <w:lang w:val="fi-FI"/>
        </w:rPr>
      </w:pPr>
      <w:r w:rsidRPr="0097328C">
        <w:rPr>
          <w:rFonts w:ascii="Tahoma" w:hAnsi="Tahoma" w:cs="Tahoma"/>
          <w:b/>
          <w:bCs/>
          <w:sz w:val="28"/>
          <w:szCs w:val="28"/>
          <w:lang w:val="id-ID"/>
        </w:rPr>
        <w:t xml:space="preserve">KEBIJAKAN </w:t>
      </w:r>
      <w:r w:rsidRPr="00C27029">
        <w:rPr>
          <w:rFonts w:ascii="Tahoma" w:hAnsi="Tahoma" w:cs="Tahoma"/>
          <w:b/>
          <w:bCs/>
          <w:sz w:val="28"/>
          <w:szCs w:val="28"/>
          <w:lang w:val="fi-FI"/>
        </w:rPr>
        <w:t>AKUNTANSI NO. 15</w:t>
      </w:r>
    </w:p>
    <w:p w:rsidR="00547C79" w:rsidRPr="00C27029" w:rsidRDefault="00547C79" w:rsidP="00C057E7">
      <w:pPr>
        <w:autoSpaceDE w:val="0"/>
        <w:autoSpaceDN w:val="0"/>
        <w:adjustRightInd w:val="0"/>
        <w:spacing w:after="0" w:line="240" w:lineRule="auto"/>
        <w:jc w:val="center"/>
        <w:rPr>
          <w:rFonts w:ascii="Tahoma" w:hAnsi="Tahoma" w:cs="Tahoma"/>
          <w:b/>
          <w:bCs/>
          <w:sz w:val="28"/>
          <w:szCs w:val="28"/>
          <w:lang w:val="fi-FI"/>
        </w:rPr>
      </w:pPr>
      <w:r w:rsidRPr="00C27029">
        <w:rPr>
          <w:rFonts w:ascii="Tahoma" w:hAnsi="Tahoma" w:cs="Tahoma"/>
          <w:b/>
          <w:bCs/>
          <w:sz w:val="28"/>
          <w:szCs w:val="28"/>
          <w:lang w:val="fi-FI"/>
        </w:rPr>
        <w:t>AKUNTANSI KONSTRUKSI DALAM PENGERJAAN</w:t>
      </w:r>
    </w:p>
    <w:p w:rsidR="00547C79" w:rsidRPr="00C27029" w:rsidRDefault="00547C79" w:rsidP="00C057E7">
      <w:pPr>
        <w:autoSpaceDE w:val="0"/>
        <w:autoSpaceDN w:val="0"/>
        <w:adjustRightInd w:val="0"/>
        <w:spacing w:after="0" w:line="240" w:lineRule="auto"/>
        <w:jc w:val="both"/>
        <w:rPr>
          <w:rFonts w:ascii="Tahoma" w:hAnsi="Tahoma" w:cs="Tahoma"/>
          <w:b/>
          <w:bCs/>
          <w:sz w:val="28"/>
          <w:szCs w:val="28"/>
          <w:lang w:val="fi-FI"/>
        </w:rPr>
      </w:pPr>
    </w:p>
    <w:p w:rsidR="00547C79" w:rsidRPr="00C27029" w:rsidRDefault="00547C79" w:rsidP="00C057E7">
      <w:pPr>
        <w:autoSpaceDE w:val="0"/>
        <w:autoSpaceDN w:val="0"/>
        <w:adjustRightInd w:val="0"/>
        <w:spacing w:after="0" w:line="240" w:lineRule="auto"/>
        <w:jc w:val="both"/>
        <w:rPr>
          <w:rFonts w:ascii="Tahoma" w:hAnsi="Tahoma" w:cs="Tahoma"/>
          <w:b/>
          <w:bCs/>
          <w:sz w:val="24"/>
          <w:szCs w:val="24"/>
          <w:lang w:val="fi-FI"/>
        </w:rPr>
      </w:pPr>
    </w:p>
    <w:p w:rsidR="00547C79" w:rsidRPr="00C057E7" w:rsidRDefault="00547C79" w:rsidP="00C057E7">
      <w:pPr>
        <w:pStyle w:val="ListParagraph"/>
        <w:autoSpaceDE w:val="0"/>
        <w:autoSpaceDN w:val="0"/>
        <w:adjustRightInd w:val="0"/>
        <w:spacing w:after="0" w:line="240" w:lineRule="auto"/>
        <w:ind w:left="0"/>
        <w:jc w:val="both"/>
        <w:rPr>
          <w:rFonts w:ascii="Tahoma" w:hAnsi="Tahoma" w:cs="Tahoma"/>
          <w:b/>
          <w:bCs/>
          <w:sz w:val="24"/>
          <w:szCs w:val="24"/>
        </w:rPr>
      </w:pPr>
      <w:r w:rsidRPr="00C057E7">
        <w:rPr>
          <w:rFonts w:ascii="Tahoma" w:hAnsi="Tahoma" w:cs="Tahoma"/>
          <w:b/>
          <w:bCs/>
          <w:sz w:val="24"/>
          <w:szCs w:val="24"/>
        </w:rPr>
        <w:t>PENDAHULUAN</w:t>
      </w:r>
    </w:p>
    <w:p w:rsidR="00547C79" w:rsidRPr="00C057E7" w:rsidRDefault="00547C79" w:rsidP="00C057E7">
      <w:pPr>
        <w:pStyle w:val="ListParagraph"/>
        <w:autoSpaceDE w:val="0"/>
        <w:autoSpaceDN w:val="0"/>
        <w:adjustRightInd w:val="0"/>
        <w:spacing w:after="0" w:line="240" w:lineRule="auto"/>
        <w:ind w:left="0"/>
        <w:jc w:val="both"/>
        <w:rPr>
          <w:rFonts w:ascii="Tahoma" w:hAnsi="Tahoma" w:cs="Tahoma"/>
          <w:b/>
          <w:bCs/>
          <w:sz w:val="24"/>
          <w:szCs w:val="24"/>
        </w:rPr>
      </w:pPr>
      <w:r w:rsidRPr="00C057E7">
        <w:rPr>
          <w:rFonts w:ascii="Tahoma" w:hAnsi="Tahoma" w:cs="Tahoma"/>
          <w:b/>
          <w:bCs/>
          <w:sz w:val="24"/>
          <w:szCs w:val="24"/>
        </w:rPr>
        <w:t>Tujuan</w:t>
      </w:r>
    </w:p>
    <w:p w:rsidR="00547C79" w:rsidRPr="00C057E7" w:rsidRDefault="00547C79" w:rsidP="00C057E7">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sz w:val="24"/>
          <w:szCs w:val="24"/>
        </w:rPr>
      </w:pPr>
      <w:r w:rsidRPr="00C057E7">
        <w:rPr>
          <w:rFonts w:ascii="Tahoma" w:hAnsi="Tahoma" w:cs="Tahoma"/>
          <w:color w:val="000000"/>
          <w:spacing w:val="-1"/>
          <w:sz w:val="24"/>
          <w:szCs w:val="24"/>
        </w:rPr>
        <w:t>Tujuan kebijakan akuntansi pendapatan adalah untuk mengatur perlakuan akuntansi atas pendapatan dan informasi lainnya dalam rangka memenuhi tujuan akuntabilitas sebagaimana ditetapkan oleh peraturan perundang-undangan.</w:t>
      </w:r>
    </w:p>
    <w:p w:rsidR="00547C79" w:rsidRPr="00C057E7" w:rsidRDefault="00547C79" w:rsidP="00C057E7">
      <w:pPr>
        <w:widowControl w:val="0"/>
        <w:autoSpaceDE w:val="0"/>
        <w:autoSpaceDN w:val="0"/>
        <w:adjustRightInd w:val="0"/>
        <w:spacing w:after="0" w:line="240" w:lineRule="auto"/>
        <w:ind w:left="426"/>
        <w:jc w:val="both"/>
        <w:rPr>
          <w:rFonts w:ascii="Tahoma" w:hAnsi="Tahoma" w:cs="Tahoma"/>
          <w:sz w:val="24"/>
          <w:szCs w:val="24"/>
        </w:rPr>
      </w:pPr>
      <w:r w:rsidRPr="00C057E7">
        <w:rPr>
          <w:rFonts w:ascii="Tahoma" w:hAnsi="Tahoma" w:cs="Tahoma"/>
          <w:color w:val="000000"/>
          <w:spacing w:val="-1"/>
          <w:sz w:val="24"/>
          <w:szCs w:val="24"/>
        </w:rPr>
        <w:t xml:space="preserve"> </w:t>
      </w:r>
    </w:p>
    <w:p w:rsidR="00547C79" w:rsidRPr="00C057E7" w:rsidRDefault="00547C79" w:rsidP="00C057E7">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sz w:val="24"/>
          <w:szCs w:val="24"/>
        </w:rPr>
      </w:pPr>
      <w:r w:rsidRPr="00C057E7">
        <w:rPr>
          <w:rFonts w:ascii="Tahoma" w:hAnsi="Tahoma" w:cs="Tahoma"/>
          <w:color w:val="000000"/>
          <w:spacing w:val="-1"/>
          <w:sz w:val="24"/>
          <w:szCs w:val="24"/>
        </w:rPr>
        <w:t xml:space="preserve">Perlakuan akuntansi konstruksi dalam pengerjaan mencakup definisi, pengakuan, pengukuran dan pengungkapan konstruksi dalam pengerjaan. </w:t>
      </w:r>
    </w:p>
    <w:p w:rsidR="00547C79" w:rsidRPr="00C057E7" w:rsidRDefault="00547C79" w:rsidP="00C057E7">
      <w:pPr>
        <w:widowControl w:val="0"/>
        <w:autoSpaceDE w:val="0"/>
        <w:autoSpaceDN w:val="0"/>
        <w:adjustRightInd w:val="0"/>
        <w:spacing w:after="0" w:line="240" w:lineRule="auto"/>
        <w:ind w:left="1303"/>
        <w:jc w:val="both"/>
        <w:rPr>
          <w:rFonts w:ascii="Tahoma" w:hAnsi="Tahoma" w:cs="Tahoma"/>
          <w:sz w:val="24"/>
          <w:szCs w:val="24"/>
        </w:rPr>
      </w:pPr>
      <w:r w:rsidRPr="00C057E7">
        <w:rPr>
          <w:rFonts w:ascii="Tahoma" w:hAnsi="Tahoma" w:cs="Tahoma"/>
          <w:b/>
          <w:bCs/>
          <w:color w:val="000000"/>
          <w:spacing w:val="-1"/>
          <w:sz w:val="24"/>
          <w:szCs w:val="24"/>
        </w:rPr>
        <w:t xml:space="preserve"> </w:t>
      </w:r>
    </w:p>
    <w:p w:rsidR="00547C79" w:rsidRPr="00C057E7" w:rsidRDefault="00547C79" w:rsidP="00C057E7">
      <w:pPr>
        <w:widowControl w:val="0"/>
        <w:autoSpaceDE w:val="0"/>
        <w:autoSpaceDN w:val="0"/>
        <w:adjustRightInd w:val="0"/>
        <w:spacing w:after="0" w:line="240" w:lineRule="auto"/>
        <w:jc w:val="both"/>
        <w:rPr>
          <w:rFonts w:ascii="Tahoma" w:hAnsi="Tahoma" w:cs="Tahoma"/>
          <w:sz w:val="24"/>
          <w:szCs w:val="24"/>
        </w:rPr>
      </w:pPr>
      <w:r w:rsidRPr="00C057E7">
        <w:rPr>
          <w:rFonts w:ascii="Tahoma" w:hAnsi="Tahoma" w:cs="Tahoma"/>
          <w:b/>
          <w:bCs/>
          <w:color w:val="000000"/>
          <w:spacing w:val="-1"/>
          <w:sz w:val="24"/>
          <w:szCs w:val="24"/>
        </w:rPr>
        <w:t xml:space="preserve">Ruang Lingkup </w:t>
      </w:r>
    </w:p>
    <w:p w:rsidR="00547C79" w:rsidRPr="00C057E7" w:rsidRDefault="00547C79" w:rsidP="00C057E7">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sz w:val="24"/>
          <w:szCs w:val="24"/>
        </w:rPr>
      </w:pPr>
      <w:r w:rsidRPr="00C057E7">
        <w:rPr>
          <w:rFonts w:ascii="Tahoma" w:hAnsi="Tahoma" w:cs="Tahoma"/>
          <w:color w:val="000000"/>
          <w:spacing w:val="-1"/>
          <w:sz w:val="24"/>
          <w:szCs w:val="24"/>
        </w:rPr>
        <w:t>Kebijakan ini diterapkan dalam akuntansi konstruksi dalam pengerjaan yang disusun dan disajikan dengan menggunakan akuntansi berbasis akrual oleh entitas akuntansi/pelaporan.</w:t>
      </w:r>
    </w:p>
    <w:p w:rsidR="00547C79" w:rsidRPr="00C057E7" w:rsidRDefault="00547C79" w:rsidP="00C057E7">
      <w:pPr>
        <w:widowControl w:val="0"/>
        <w:autoSpaceDE w:val="0"/>
        <w:autoSpaceDN w:val="0"/>
        <w:adjustRightInd w:val="0"/>
        <w:spacing w:after="0" w:line="240" w:lineRule="auto"/>
        <w:jc w:val="both"/>
        <w:rPr>
          <w:rFonts w:ascii="Tahoma" w:hAnsi="Tahoma" w:cs="Tahoma"/>
          <w:sz w:val="24"/>
          <w:szCs w:val="24"/>
        </w:rPr>
      </w:pPr>
      <w:r w:rsidRPr="00C057E7">
        <w:rPr>
          <w:rFonts w:ascii="Tahoma" w:hAnsi="Tahoma" w:cs="Tahoma"/>
          <w:color w:val="000000"/>
          <w:spacing w:val="-1"/>
          <w:sz w:val="24"/>
          <w:szCs w:val="24"/>
        </w:rPr>
        <w:t xml:space="preserve">  </w:t>
      </w:r>
    </w:p>
    <w:p w:rsidR="00547C79" w:rsidRPr="00C057E7" w:rsidRDefault="00547C79" w:rsidP="00C057E7">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sz w:val="24"/>
          <w:szCs w:val="24"/>
        </w:rPr>
      </w:pPr>
      <w:r w:rsidRPr="00C057E7">
        <w:rPr>
          <w:rFonts w:ascii="Tahoma" w:hAnsi="Tahoma" w:cs="Tahoma"/>
          <w:color w:val="000000"/>
          <w:spacing w:val="-1"/>
          <w:sz w:val="24"/>
          <w:szCs w:val="24"/>
        </w:rPr>
        <w:t xml:space="preserve">Kebijakan ini berlaku untuk entitas akuntansi/pelaporan pemerintah Provinsi Nusa Tenggara Barat, yang memperoleh anggaran berdasarkan APBD, tidak termasuk perusahaan daerah. </w:t>
      </w:r>
    </w:p>
    <w:p w:rsidR="00547C79" w:rsidRPr="00C057E7" w:rsidRDefault="00547C79" w:rsidP="00C057E7">
      <w:pPr>
        <w:widowControl w:val="0"/>
        <w:autoSpaceDE w:val="0"/>
        <w:autoSpaceDN w:val="0"/>
        <w:adjustRightInd w:val="0"/>
        <w:spacing w:after="0" w:line="240" w:lineRule="auto"/>
        <w:ind w:left="1303"/>
        <w:jc w:val="both"/>
        <w:rPr>
          <w:rFonts w:ascii="Tahoma" w:hAnsi="Tahoma" w:cs="Tahoma"/>
          <w:sz w:val="24"/>
          <w:szCs w:val="24"/>
        </w:rPr>
      </w:pPr>
      <w:r w:rsidRPr="00C057E7">
        <w:rPr>
          <w:rFonts w:ascii="Tahoma" w:hAnsi="Tahoma" w:cs="Tahoma"/>
          <w:b/>
          <w:bCs/>
          <w:color w:val="0000FF"/>
          <w:spacing w:val="-1"/>
          <w:sz w:val="24"/>
          <w:szCs w:val="24"/>
        </w:rPr>
        <w:t xml:space="preserve"> </w:t>
      </w:r>
    </w:p>
    <w:p w:rsidR="00547C79" w:rsidRPr="00C057E7" w:rsidRDefault="00547C79" w:rsidP="00C057E7">
      <w:pPr>
        <w:widowControl w:val="0"/>
        <w:autoSpaceDE w:val="0"/>
        <w:autoSpaceDN w:val="0"/>
        <w:adjustRightInd w:val="0"/>
        <w:spacing w:after="0" w:line="240" w:lineRule="auto"/>
        <w:jc w:val="both"/>
        <w:rPr>
          <w:rFonts w:ascii="Tahoma" w:hAnsi="Tahoma" w:cs="Tahoma"/>
          <w:sz w:val="24"/>
          <w:szCs w:val="24"/>
        </w:rPr>
      </w:pPr>
      <w:r w:rsidRPr="00C057E7">
        <w:rPr>
          <w:rFonts w:ascii="Tahoma" w:hAnsi="Tahoma" w:cs="Tahoma"/>
          <w:b/>
          <w:bCs/>
          <w:color w:val="000000"/>
          <w:spacing w:val="-1"/>
          <w:sz w:val="24"/>
          <w:szCs w:val="24"/>
        </w:rPr>
        <w:t>Manfaat Informasi Akuntansi Pendapatan</w:t>
      </w:r>
      <w:r w:rsidRPr="00C057E7">
        <w:rPr>
          <w:rFonts w:ascii="Tahoma" w:hAnsi="Tahoma" w:cs="Tahoma"/>
          <w:color w:val="000000"/>
          <w:spacing w:val="-1"/>
          <w:sz w:val="24"/>
          <w:szCs w:val="24"/>
        </w:rPr>
        <w:t xml:space="preserve">  </w:t>
      </w:r>
    </w:p>
    <w:p w:rsidR="00547C79" w:rsidRPr="00C057E7" w:rsidRDefault="00547C79" w:rsidP="00C057E7">
      <w:pPr>
        <w:widowControl w:val="0"/>
        <w:numPr>
          <w:ilvl w:val="6"/>
          <w:numId w:val="11"/>
        </w:numPr>
        <w:tabs>
          <w:tab w:val="clear" w:pos="6343"/>
        </w:tabs>
        <w:autoSpaceDE w:val="0"/>
        <w:autoSpaceDN w:val="0"/>
        <w:adjustRightInd w:val="0"/>
        <w:spacing w:after="0" w:line="240" w:lineRule="auto"/>
        <w:ind w:left="426" w:hanging="426"/>
        <w:jc w:val="both"/>
        <w:rPr>
          <w:rFonts w:ascii="Tahoma" w:hAnsi="Tahoma" w:cs="Tahoma"/>
          <w:sz w:val="24"/>
          <w:szCs w:val="24"/>
          <w:lang w:val="fi-FI"/>
        </w:rPr>
      </w:pPr>
      <w:r w:rsidRPr="00C057E7">
        <w:rPr>
          <w:rFonts w:ascii="Tahoma" w:hAnsi="Tahoma" w:cs="Tahoma"/>
          <w:color w:val="000000"/>
          <w:spacing w:val="-1"/>
          <w:sz w:val="24"/>
          <w:szCs w:val="24"/>
          <w:lang w:val="fi-FI"/>
        </w:rPr>
        <w:t>Akuntansi pendapatan menyediakan informasi mengenai konstruksi dalam pengerjaan dari suatu entitas akuntansi/pelaporan. Informasi tersebut berguna bagi para pengguna laporan dalam mengevaluasi keputusan mengenai sumber-sumber daya ekonomi, akuntabilitas dan ketaatan entitas pelaporan.</w:t>
      </w:r>
    </w:p>
    <w:p w:rsidR="00547C79" w:rsidRPr="00C27029" w:rsidRDefault="00547C79" w:rsidP="00C057E7">
      <w:pPr>
        <w:widowControl w:val="0"/>
        <w:tabs>
          <w:tab w:val="num" w:pos="900"/>
        </w:tabs>
        <w:autoSpaceDE w:val="0"/>
        <w:autoSpaceDN w:val="0"/>
        <w:adjustRightInd w:val="0"/>
        <w:spacing w:after="0" w:line="240" w:lineRule="auto"/>
        <w:ind w:left="900" w:hanging="360"/>
        <w:jc w:val="both"/>
        <w:rPr>
          <w:rFonts w:ascii="Tahoma" w:hAnsi="Tahoma" w:cs="Tahoma"/>
          <w:sz w:val="24"/>
          <w:szCs w:val="24"/>
          <w:lang w:val="fi-FI"/>
        </w:rPr>
      </w:pPr>
      <w:r w:rsidRPr="00C27029">
        <w:rPr>
          <w:rFonts w:ascii="Tahoma" w:hAnsi="Tahoma" w:cs="Tahoma"/>
          <w:color w:val="000000"/>
          <w:spacing w:val="-1"/>
          <w:sz w:val="24"/>
          <w:szCs w:val="24"/>
          <w:lang w:val="fi-FI"/>
        </w:rPr>
        <w:t xml:space="preserve"> </w:t>
      </w:r>
    </w:p>
    <w:p w:rsidR="00547C79" w:rsidRPr="00C27029" w:rsidRDefault="00547C79" w:rsidP="00C057E7">
      <w:pPr>
        <w:pStyle w:val="ListParagraph"/>
        <w:autoSpaceDE w:val="0"/>
        <w:autoSpaceDN w:val="0"/>
        <w:adjustRightInd w:val="0"/>
        <w:spacing w:after="0" w:line="240" w:lineRule="auto"/>
        <w:ind w:left="0"/>
        <w:jc w:val="both"/>
        <w:rPr>
          <w:rFonts w:ascii="Tahoma" w:hAnsi="Tahoma" w:cs="Tahoma"/>
          <w:sz w:val="24"/>
          <w:szCs w:val="24"/>
          <w:lang w:val="fi-FI"/>
        </w:rPr>
      </w:pPr>
    </w:p>
    <w:p w:rsidR="00547C79" w:rsidRPr="00C057E7" w:rsidRDefault="00547C79" w:rsidP="00C057E7">
      <w:pPr>
        <w:pStyle w:val="ListParagraph"/>
        <w:autoSpaceDE w:val="0"/>
        <w:autoSpaceDN w:val="0"/>
        <w:adjustRightInd w:val="0"/>
        <w:spacing w:after="0" w:line="240" w:lineRule="auto"/>
        <w:ind w:left="0"/>
        <w:jc w:val="both"/>
        <w:rPr>
          <w:rFonts w:ascii="Tahoma" w:hAnsi="Tahoma" w:cs="Tahoma"/>
          <w:b/>
          <w:bCs/>
          <w:sz w:val="24"/>
          <w:szCs w:val="24"/>
        </w:rPr>
      </w:pPr>
      <w:r w:rsidRPr="00C057E7">
        <w:rPr>
          <w:rFonts w:ascii="Tahoma" w:hAnsi="Tahoma" w:cs="Tahoma"/>
          <w:b/>
          <w:bCs/>
          <w:sz w:val="24"/>
          <w:szCs w:val="24"/>
        </w:rPr>
        <w:t>DEFINISI</w:t>
      </w:r>
    </w:p>
    <w:p w:rsidR="00547C79" w:rsidRDefault="00547C79" w:rsidP="00C057E7">
      <w:pPr>
        <w:pStyle w:val="ListParagraph"/>
        <w:numPr>
          <w:ilvl w:val="6"/>
          <w:numId w:val="11"/>
        </w:numPr>
        <w:tabs>
          <w:tab w:val="clear" w:pos="6343"/>
        </w:tabs>
        <w:autoSpaceDE w:val="0"/>
        <w:autoSpaceDN w:val="0"/>
        <w:adjustRightInd w:val="0"/>
        <w:spacing w:after="0" w:line="240" w:lineRule="auto"/>
        <w:ind w:left="450" w:hanging="450"/>
        <w:jc w:val="both"/>
        <w:rPr>
          <w:rFonts w:ascii="Tahoma" w:hAnsi="Tahoma" w:cs="Tahoma"/>
          <w:sz w:val="24"/>
          <w:szCs w:val="24"/>
        </w:rPr>
      </w:pPr>
      <w:r w:rsidRPr="00C057E7">
        <w:rPr>
          <w:rFonts w:ascii="Tahoma" w:hAnsi="Tahoma" w:cs="Tahoma"/>
          <w:sz w:val="24"/>
          <w:szCs w:val="24"/>
        </w:rPr>
        <w:t>Konstruksi dalam pengerjaan adalah aset-aset tetap yang sedang dalam proses pembangunan.</w:t>
      </w:r>
    </w:p>
    <w:p w:rsidR="00547C79" w:rsidRDefault="00547C79" w:rsidP="00C057E7">
      <w:pPr>
        <w:pStyle w:val="ListParagraph"/>
        <w:autoSpaceDE w:val="0"/>
        <w:autoSpaceDN w:val="0"/>
        <w:adjustRightInd w:val="0"/>
        <w:spacing w:after="0" w:line="240" w:lineRule="auto"/>
        <w:ind w:left="0"/>
        <w:jc w:val="both"/>
        <w:rPr>
          <w:rFonts w:ascii="Tahoma" w:hAnsi="Tahoma" w:cs="Tahoma"/>
          <w:sz w:val="24"/>
          <w:szCs w:val="24"/>
        </w:rPr>
      </w:pPr>
    </w:p>
    <w:p w:rsidR="00547C79" w:rsidRDefault="00547C79" w:rsidP="00C057E7">
      <w:pPr>
        <w:pStyle w:val="ListParagraph"/>
        <w:autoSpaceDE w:val="0"/>
        <w:autoSpaceDN w:val="0"/>
        <w:adjustRightInd w:val="0"/>
        <w:spacing w:after="0" w:line="240" w:lineRule="auto"/>
        <w:ind w:left="0"/>
        <w:jc w:val="both"/>
        <w:rPr>
          <w:rFonts w:ascii="Tahoma" w:hAnsi="Tahoma" w:cs="Tahoma"/>
          <w:sz w:val="24"/>
          <w:szCs w:val="24"/>
        </w:rPr>
      </w:pPr>
    </w:p>
    <w:p w:rsidR="00547C79" w:rsidRPr="00C057E7" w:rsidRDefault="00547C79" w:rsidP="00C057E7">
      <w:pPr>
        <w:pStyle w:val="ListParagraph"/>
        <w:autoSpaceDE w:val="0"/>
        <w:autoSpaceDN w:val="0"/>
        <w:adjustRightInd w:val="0"/>
        <w:spacing w:after="0" w:line="240" w:lineRule="auto"/>
        <w:ind w:left="0"/>
        <w:jc w:val="both"/>
        <w:rPr>
          <w:rFonts w:ascii="Tahoma" w:hAnsi="Tahoma" w:cs="Tahoma"/>
          <w:b/>
          <w:bCs/>
          <w:sz w:val="24"/>
          <w:szCs w:val="24"/>
        </w:rPr>
      </w:pPr>
      <w:r w:rsidRPr="00C057E7">
        <w:rPr>
          <w:rFonts w:ascii="Tahoma" w:hAnsi="Tahoma" w:cs="Tahoma"/>
          <w:b/>
          <w:bCs/>
          <w:sz w:val="24"/>
          <w:szCs w:val="24"/>
        </w:rPr>
        <w:t>KLASIFIKASI</w:t>
      </w:r>
    </w:p>
    <w:p w:rsidR="00547C79" w:rsidRDefault="00547C79" w:rsidP="00C057E7">
      <w:pPr>
        <w:pStyle w:val="ListParagraph"/>
        <w:numPr>
          <w:ilvl w:val="6"/>
          <w:numId w:val="11"/>
        </w:numPr>
        <w:tabs>
          <w:tab w:val="clear" w:pos="6343"/>
        </w:tabs>
        <w:autoSpaceDE w:val="0"/>
        <w:autoSpaceDN w:val="0"/>
        <w:adjustRightInd w:val="0"/>
        <w:spacing w:after="0" w:line="240" w:lineRule="auto"/>
        <w:ind w:left="450" w:hanging="450"/>
        <w:jc w:val="both"/>
        <w:rPr>
          <w:rFonts w:ascii="Tahoma" w:hAnsi="Tahoma" w:cs="Tahoma"/>
          <w:sz w:val="24"/>
          <w:szCs w:val="24"/>
        </w:rPr>
      </w:pPr>
      <w:r w:rsidRPr="00C057E7">
        <w:rPr>
          <w:rFonts w:ascii="Tahoma" w:hAnsi="Tahoma" w:cs="Tahoma"/>
          <w:sz w:val="24"/>
          <w:szCs w:val="24"/>
        </w:rPr>
        <w:t>Konstruksi Dalam Pengerjaan mencakup peralatan dan mesin, gedung dan bangunan, jalan, irigasi dan jaringan, serta asset tetap lainnya yang proses perolehannya dan/atau pembangunannya membutuhkan suatu periode waktu tertentu dan belum selesai</w:t>
      </w:r>
      <w:r w:rsidRPr="00C057E7">
        <w:rPr>
          <w:rFonts w:ascii="Tahoma" w:hAnsi="Tahoma" w:cs="Tahoma"/>
          <w:sz w:val="24"/>
          <w:szCs w:val="24"/>
          <w:lang w:val="id-ID"/>
        </w:rPr>
        <w:t xml:space="preserve"> pada saat akhir tahun anggaran</w:t>
      </w:r>
      <w:r w:rsidRPr="00C057E7">
        <w:rPr>
          <w:rFonts w:ascii="Tahoma" w:hAnsi="Tahoma" w:cs="Tahoma"/>
          <w:sz w:val="24"/>
          <w:szCs w:val="24"/>
        </w:rPr>
        <w:t>.</w:t>
      </w:r>
    </w:p>
    <w:p w:rsidR="00547C79" w:rsidRDefault="00547C79" w:rsidP="00C057E7">
      <w:pPr>
        <w:pStyle w:val="ListParagraph"/>
        <w:autoSpaceDE w:val="0"/>
        <w:autoSpaceDN w:val="0"/>
        <w:adjustRightInd w:val="0"/>
        <w:spacing w:after="0" w:line="240" w:lineRule="auto"/>
        <w:ind w:left="450"/>
        <w:jc w:val="both"/>
        <w:rPr>
          <w:rFonts w:ascii="Tahoma" w:hAnsi="Tahoma" w:cs="Tahoma"/>
          <w:sz w:val="24"/>
          <w:szCs w:val="24"/>
        </w:rPr>
      </w:pPr>
      <w:r w:rsidRPr="00C057E7">
        <w:rPr>
          <w:rFonts w:ascii="Tahoma" w:hAnsi="Tahoma" w:cs="Tahoma"/>
          <w:sz w:val="24"/>
          <w:szCs w:val="24"/>
        </w:rPr>
        <w:t xml:space="preserve"> </w:t>
      </w:r>
    </w:p>
    <w:p w:rsidR="00547C79" w:rsidRPr="00C057E7" w:rsidRDefault="00547C79" w:rsidP="00C057E7">
      <w:pPr>
        <w:pStyle w:val="ListParagraph"/>
        <w:numPr>
          <w:ilvl w:val="6"/>
          <w:numId w:val="11"/>
        </w:numPr>
        <w:tabs>
          <w:tab w:val="clear" w:pos="6343"/>
        </w:tabs>
        <w:autoSpaceDE w:val="0"/>
        <w:autoSpaceDN w:val="0"/>
        <w:adjustRightInd w:val="0"/>
        <w:spacing w:after="0" w:line="240" w:lineRule="auto"/>
        <w:ind w:left="450" w:hanging="450"/>
        <w:jc w:val="both"/>
        <w:rPr>
          <w:rFonts w:ascii="Tahoma" w:hAnsi="Tahoma" w:cs="Tahoma"/>
          <w:sz w:val="24"/>
          <w:szCs w:val="24"/>
        </w:rPr>
      </w:pPr>
      <w:r w:rsidRPr="00C057E7">
        <w:rPr>
          <w:rFonts w:ascii="Tahoma" w:hAnsi="Tahoma" w:cs="Tahoma"/>
          <w:sz w:val="24"/>
          <w:szCs w:val="24"/>
        </w:rPr>
        <w:t>Perolehan melalui kontrak konstruksi pada umumnya memerlukan suatu periode waktu tertentu. Periode waktu perolehan tersebut  biasanya kurang atau lebih dari satu periode akuntansi. Perolehan asset dapat dilakukan dengan membangun sendiri (swakelola) atau melalui pihak ketiga dengan kontrak konstruksi.</w:t>
      </w:r>
    </w:p>
    <w:p w:rsidR="00547C79" w:rsidRPr="0097328C" w:rsidRDefault="00547C79" w:rsidP="00C057E7">
      <w:pPr>
        <w:autoSpaceDE w:val="0"/>
        <w:autoSpaceDN w:val="0"/>
        <w:adjustRightInd w:val="0"/>
        <w:spacing w:after="0" w:line="240" w:lineRule="auto"/>
        <w:jc w:val="both"/>
        <w:rPr>
          <w:rFonts w:ascii="Tahoma" w:hAnsi="Tahoma" w:cs="Tahoma"/>
          <w:sz w:val="24"/>
          <w:szCs w:val="24"/>
        </w:rPr>
      </w:pPr>
    </w:p>
    <w:p w:rsidR="00547C79" w:rsidRDefault="00547C79" w:rsidP="00225F19">
      <w:pPr>
        <w:pStyle w:val="ListParagraph"/>
        <w:autoSpaceDE w:val="0"/>
        <w:autoSpaceDN w:val="0"/>
        <w:adjustRightInd w:val="0"/>
        <w:spacing w:after="0" w:line="240" w:lineRule="auto"/>
        <w:ind w:left="0"/>
        <w:jc w:val="both"/>
        <w:rPr>
          <w:rFonts w:ascii="Tahoma" w:hAnsi="Tahoma" w:cs="Tahoma"/>
          <w:sz w:val="24"/>
          <w:szCs w:val="24"/>
        </w:rPr>
      </w:pPr>
    </w:p>
    <w:p w:rsidR="00547C79" w:rsidRPr="00225F19" w:rsidRDefault="00547C79" w:rsidP="00225F19">
      <w:pPr>
        <w:pStyle w:val="ListParagraph"/>
        <w:autoSpaceDE w:val="0"/>
        <w:autoSpaceDN w:val="0"/>
        <w:adjustRightInd w:val="0"/>
        <w:spacing w:after="0" w:line="240" w:lineRule="auto"/>
        <w:ind w:left="0"/>
        <w:jc w:val="both"/>
        <w:rPr>
          <w:rFonts w:ascii="Tahoma" w:hAnsi="Tahoma" w:cs="Tahoma"/>
          <w:b/>
          <w:bCs/>
          <w:sz w:val="24"/>
          <w:szCs w:val="24"/>
        </w:rPr>
      </w:pPr>
      <w:r w:rsidRPr="00225F19">
        <w:rPr>
          <w:rFonts w:ascii="Tahoma" w:hAnsi="Tahoma" w:cs="Tahoma"/>
          <w:b/>
          <w:bCs/>
          <w:sz w:val="24"/>
          <w:szCs w:val="24"/>
        </w:rPr>
        <w:t>PENGAKUAN KONSTRUKSI DALAM PENGERJAAN</w:t>
      </w:r>
    </w:p>
    <w:p w:rsidR="00547C79" w:rsidRPr="0097328C" w:rsidRDefault="00547C79" w:rsidP="00102D3B">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97328C">
        <w:rPr>
          <w:rFonts w:ascii="Tahoma" w:hAnsi="Tahoma" w:cs="Tahoma"/>
          <w:sz w:val="24"/>
          <w:szCs w:val="24"/>
        </w:rPr>
        <w:t>Suatu aset berwujud harus diakui sebagai Konstruksi Dalam Pengerjaan jika:</w:t>
      </w:r>
    </w:p>
    <w:p w:rsidR="00547C79" w:rsidRDefault="00547C79" w:rsidP="00102D3B">
      <w:pPr>
        <w:pStyle w:val="ListParagraph"/>
        <w:numPr>
          <w:ilvl w:val="0"/>
          <w:numId w:val="4"/>
        </w:numPr>
        <w:tabs>
          <w:tab w:val="left" w:pos="900"/>
        </w:tabs>
        <w:autoSpaceDE w:val="0"/>
        <w:autoSpaceDN w:val="0"/>
        <w:adjustRightInd w:val="0"/>
        <w:spacing w:after="0" w:line="240" w:lineRule="auto"/>
        <w:ind w:left="900" w:hanging="450"/>
        <w:jc w:val="both"/>
        <w:rPr>
          <w:rFonts w:ascii="Tahoma" w:hAnsi="Tahoma" w:cs="Tahoma"/>
          <w:sz w:val="24"/>
          <w:szCs w:val="24"/>
        </w:rPr>
      </w:pPr>
      <w:r w:rsidRPr="0097328C">
        <w:rPr>
          <w:rFonts w:ascii="Tahoma" w:hAnsi="Tahoma" w:cs="Tahoma"/>
          <w:sz w:val="24"/>
          <w:szCs w:val="24"/>
        </w:rPr>
        <w:t>Besar kemungkinan bahwa manfaat ekonomi masa yang akan datang berkaitan dengan asset tersebut akan diperoleh;</w:t>
      </w:r>
    </w:p>
    <w:p w:rsidR="00547C79" w:rsidRDefault="00547C79" w:rsidP="00102D3B">
      <w:pPr>
        <w:pStyle w:val="ListParagraph"/>
        <w:numPr>
          <w:ilvl w:val="0"/>
          <w:numId w:val="4"/>
        </w:numPr>
        <w:tabs>
          <w:tab w:val="left" w:pos="900"/>
        </w:tabs>
        <w:autoSpaceDE w:val="0"/>
        <w:autoSpaceDN w:val="0"/>
        <w:adjustRightInd w:val="0"/>
        <w:spacing w:after="0" w:line="240" w:lineRule="auto"/>
        <w:ind w:left="900" w:hanging="450"/>
        <w:jc w:val="both"/>
        <w:rPr>
          <w:rFonts w:ascii="Tahoma" w:hAnsi="Tahoma" w:cs="Tahoma"/>
          <w:sz w:val="24"/>
          <w:szCs w:val="24"/>
        </w:rPr>
      </w:pPr>
      <w:r w:rsidRPr="00102D3B">
        <w:rPr>
          <w:rFonts w:ascii="Tahoma" w:hAnsi="Tahoma" w:cs="Tahoma"/>
          <w:sz w:val="24"/>
          <w:szCs w:val="24"/>
        </w:rPr>
        <w:lastRenderedPageBreak/>
        <w:t>Biaya perolehan tersebut dapat diukur secara andal; dan</w:t>
      </w:r>
    </w:p>
    <w:p w:rsidR="00547C79" w:rsidRPr="00102D3B" w:rsidRDefault="00547C79" w:rsidP="00102D3B">
      <w:pPr>
        <w:pStyle w:val="ListParagraph"/>
        <w:numPr>
          <w:ilvl w:val="0"/>
          <w:numId w:val="4"/>
        </w:numPr>
        <w:tabs>
          <w:tab w:val="left" w:pos="900"/>
        </w:tabs>
        <w:autoSpaceDE w:val="0"/>
        <w:autoSpaceDN w:val="0"/>
        <w:adjustRightInd w:val="0"/>
        <w:spacing w:after="0" w:line="240" w:lineRule="auto"/>
        <w:ind w:left="900" w:hanging="450"/>
        <w:jc w:val="both"/>
        <w:rPr>
          <w:rFonts w:ascii="Tahoma" w:hAnsi="Tahoma" w:cs="Tahoma"/>
          <w:sz w:val="24"/>
          <w:szCs w:val="24"/>
        </w:rPr>
      </w:pPr>
      <w:r w:rsidRPr="00102D3B">
        <w:rPr>
          <w:rFonts w:ascii="Tahoma" w:hAnsi="Tahoma" w:cs="Tahoma"/>
          <w:sz w:val="24"/>
          <w:szCs w:val="24"/>
        </w:rPr>
        <w:t>Aset tersebut masih dalam proses pengerjaan.</w:t>
      </w:r>
    </w:p>
    <w:p w:rsidR="00547C79" w:rsidRDefault="00547C79" w:rsidP="00102D3B">
      <w:pPr>
        <w:autoSpaceDE w:val="0"/>
        <w:autoSpaceDN w:val="0"/>
        <w:adjustRightInd w:val="0"/>
        <w:spacing w:after="0" w:line="240" w:lineRule="auto"/>
        <w:jc w:val="both"/>
        <w:rPr>
          <w:rFonts w:ascii="Tahoma" w:hAnsi="Tahoma" w:cs="Tahoma"/>
          <w:sz w:val="24"/>
          <w:szCs w:val="24"/>
        </w:rPr>
      </w:pPr>
      <w:bookmarkStart w:id="0" w:name="_GoBack"/>
      <w:bookmarkEnd w:id="0"/>
    </w:p>
    <w:p w:rsidR="00547C79" w:rsidRDefault="00547C79" w:rsidP="00102D3B">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97328C">
        <w:rPr>
          <w:rFonts w:ascii="Tahoma" w:hAnsi="Tahoma" w:cs="Tahoma"/>
          <w:sz w:val="24"/>
          <w:szCs w:val="24"/>
        </w:rPr>
        <w:t>Konstruksi Dalam Pengerjaan biasanya merupakan aset yang dimaksudkan digunakan untuk operasional pemerintah atau dimanfaatkan oleh masyarakat dalam jangka panjang dan oleh karenanya diklasifikasikan dalam asset tetap.</w:t>
      </w:r>
    </w:p>
    <w:p w:rsidR="00547C79" w:rsidRDefault="00547C79" w:rsidP="00102D3B">
      <w:pPr>
        <w:autoSpaceDE w:val="0"/>
        <w:autoSpaceDN w:val="0"/>
        <w:adjustRightInd w:val="0"/>
        <w:spacing w:after="0" w:line="240" w:lineRule="auto"/>
        <w:ind w:left="450"/>
        <w:jc w:val="both"/>
        <w:rPr>
          <w:rFonts w:ascii="Tahoma" w:hAnsi="Tahoma" w:cs="Tahoma"/>
          <w:sz w:val="24"/>
          <w:szCs w:val="24"/>
        </w:rPr>
      </w:pPr>
    </w:p>
    <w:p w:rsidR="00547C79" w:rsidRPr="00102D3B" w:rsidRDefault="00547C79" w:rsidP="00102D3B">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102D3B">
        <w:rPr>
          <w:rFonts w:ascii="Tahoma" w:hAnsi="Tahoma" w:cs="Tahoma"/>
          <w:sz w:val="24"/>
          <w:szCs w:val="24"/>
        </w:rPr>
        <w:t xml:space="preserve">Konstruksi Dalam Pengerjaan dipindahkan ke pos asset tetap yang bersangkutan jika memenuhi </w:t>
      </w:r>
      <w:r w:rsidRPr="00102D3B">
        <w:rPr>
          <w:rFonts w:ascii="Tahoma" w:hAnsi="Tahoma" w:cs="Tahoma"/>
          <w:sz w:val="24"/>
          <w:szCs w:val="24"/>
          <w:lang w:val="id-ID"/>
        </w:rPr>
        <w:t>k</w:t>
      </w:r>
      <w:r w:rsidRPr="00102D3B">
        <w:rPr>
          <w:rFonts w:ascii="Tahoma" w:hAnsi="Tahoma" w:cs="Tahoma"/>
          <w:sz w:val="24"/>
          <w:szCs w:val="24"/>
        </w:rPr>
        <w:t>riteria sebagai berikut:</w:t>
      </w:r>
    </w:p>
    <w:p w:rsidR="00547C79" w:rsidRPr="00C27029" w:rsidRDefault="00547C79" w:rsidP="00102D3B">
      <w:pPr>
        <w:pStyle w:val="ListParagraph"/>
        <w:numPr>
          <w:ilvl w:val="0"/>
          <w:numId w:val="5"/>
        </w:numPr>
        <w:tabs>
          <w:tab w:val="left" w:pos="900"/>
        </w:tabs>
        <w:autoSpaceDE w:val="0"/>
        <w:autoSpaceDN w:val="0"/>
        <w:adjustRightInd w:val="0"/>
        <w:spacing w:after="0" w:line="240" w:lineRule="auto"/>
        <w:ind w:left="900" w:hanging="450"/>
        <w:rPr>
          <w:rFonts w:ascii="Tahoma" w:hAnsi="Tahoma" w:cs="Tahoma"/>
          <w:sz w:val="24"/>
          <w:szCs w:val="24"/>
          <w:lang w:val="fi-FI"/>
        </w:rPr>
      </w:pPr>
      <w:r w:rsidRPr="0097328C">
        <w:rPr>
          <w:rFonts w:ascii="Tahoma" w:hAnsi="Tahoma" w:cs="Tahoma"/>
          <w:sz w:val="24"/>
          <w:szCs w:val="24"/>
          <w:lang w:val="id-ID"/>
        </w:rPr>
        <w:t>k</w:t>
      </w:r>
      <w:r w:rsidRPr="00C27029">
        <w:rPr>
          <w:rFonts w:ascii="Tahoma" w:hAnsi="Tahoma" w:cs="Tahoma"/>
          <w:sz w:val="24"/>
          <w:szCs w:val="24"/>
          <w:lang w:val="fi-FI"/>
        </w:rPr>
        <w:t>onstruksi secara substansi telah selesai dikerjakan; dan</w:t>
      </w:r>
    </w:p>
    <w:p w:rsidR="00547C79" w:rsidRPr="00C27029" w:rsidRDefault="00547C79" w:rsidP="00102D3B">
      <w:pPr>
        <w:pStyle w:val="ListParagraph"/>
        <w:numPr>
          <w:ilvl w:val="0"/>
          <w:numId w:val="5"/>
        </w:numPr>
        <w:tabs>
          <w:tab w:val="left" w:pos="900"/>
        </w:tabs>
        <w:autoSpaceDE w:val="0"/>
        <w:autoSpaceDN w:val="0"/>
        <w:adjustRightInd w:val="0"/>
        <w:spacing w:after="0" w:line="240" w:lineRule="auto"/>
        <w:ind w:left="900" w:hanging="450"/>
        <w:rPr>
          <w:rFonts w:ascii="Tahoma" w:hAnsi="Tahoma" w:cs="Tahoma"/>
          <w:sz w:val="24"/>
          <w:szCs w:val="24"/>
          <w:lang w:val="fi-FI"/>
        </w:rPr>
      </w:pPr>
      <w:r w:rsidRPr="00102D3B">
        <w:rPr>
          <w:rFonts w:ascii="Tahoma" w:hAnsi="Tahoma" w:cs="Tahoma"/>
          <w:sz w:val="24"/>
          <w:szCs w:val="24"/>
          <w:lang w:val="id-ID"/>
        </w:rPr>
        <w:t>d</w:t>
      </w:r>
      <w:r w:rsidRPr="00C27029">
        <w:rPr>
          <w:rFonts w:ascii="Tahoma" w:hAnsi="Tahoma" w:cs="Tahoma"/>
          <w:sz w:val="24"/>
          <w:szCs w:val="24"/>
          <w:lang w:val="fi-FI"/>
        </w:rPr>
        <w:t>apat memberikan manfaat/jasa sesuai dengan tujuan perolehan;</w:t>
      </w:r>
    </w:p>
    <w:p w:rsidR="00547C79" w:rsidRPr="00C27029" w:rsidRDefault="00547C79" w:rsidP="00102D3B">
      <w:pPr>
        <w:pStyle w:val="ListParagraph"/>
        <w:tabs>
          <w:tab w:val="left" w:pos="900"/>
        </w:tabs>
        <w:autoSpaceDE w:val="0"/>
        <w:autoSpaceDN w:val="0"/>
        <w:adjustRightInd w:val="0"/>
        <w:spacing w:after="0" w:line="240" w:lineRule="auto"/>
        <w:ind w:left="0"/>
        <w:rPr>
          <w:rFonts w:ascii="Tahoma" w:hAnsi="Tahoma" w:cs="Tahoma"/>
          <w:sz w:val="24"/>
          <w:szCs w:val="24"/>
          <w:lang w:val="fi-FI"/>
        </w:rPr>
      </w:pPr>
    </w:p>
    <w:p w:rsidR="00547C79" w:rsidRPr="00C27029" w:rsidRDefault="00547C79" w:rsidP="00102D3B">
      <w:pPr>
        <w:pStyle w:val="ListParagraph"/>
        <w:numPr>
          <w:ilvl w:val="6"/>
          <w:numId w:val="11"/>
        </w:numPr>
        <w:tabs>
          <w:tab w:val="clear" w:pos="6343"/>
          <w:tab w:val="num" w:pos="450"/>
          <w:tab w:val="left" w:pos="900"/>
        </w:tabs>
        <w:autoSpaceDE w:val="0"/>
        <w:autoSpaceDN w:val="0"/>
        <w:adjustRightInd w:val="0"/>
        <w:spacing w:after="0" w:line="240" w:lineRule="auto"/>
        <w:ind w:left="450" w:hanging="450"/>
        <w:rPr>
          <w:rFonts w:ascii="Tahoma" w:hAnsi="Tahoma" w:cs="Tahoma"/>
          <w:sz w:val="24"/>
          <w:szCs w:val="24"/>
          <w:lang w:val="fi-FI"/>
        </w:rPr>
      </w:pPr>
      <w:r w:rsidRPr="00C27029">
        <w:rPr>
          <w:rFonts w:ascii="Tahoma" w:hAnsi="Tahoma" w:cs="Tahoma"/>
          <w:sz w:val="24"/>
          <w:szCs w:val="24"/>
          <w:lang w:val="fi-FI"/>
        </w:rPr>
        <w:t xml:space="preserve">Suatu </w:t>
      </w:r>
      <w:r w:rsidRPr="00102D3B">
        <w:rPr>
          <w:rFonts w:ascii="Tahoma" w:hAnsi="Tahoma" w:cs="Tahoma"/>
          <w:sz w:val="24"/>
          <w:szCs w:val="24"/>
          <w:lang w:val="id-ID"/>
        </w:rPr>
        <w:t>K</w:t>
      </w:r>
      <w:r w:rsidRPr="00C27029">
        <w:rPr>
          <w:rFonts w:ascii="Tahoma" w:hAnsi="Tahoma" w:cs="Tahoma"/>
          <w:sz w:val="24"/>
          <w:szCs w:val="24"/>
          <w:lang w:val="fi-FI"/>
        </w:rPr>
        <w:t>onstruksi Dalam Pengerjaan dipindahkan ke asset tetap yang bersangkutan (peralatan dan mesin; gedung dan bangunan; jalan, irigasi,dan jaringan; asset tetap lainnya) setelah pekerjaan konstruksi tersebut dinyatakan selesai dan siap digunakan sesuai dengan tujuan perolehannya.</w:t>
      </w:r>
    </w:p>
    <w:p w:rsidR="00547C79" w:rsidRPr="00C27029" w:rsidRDefault="00547C79" w:rsidP="00C057E7">
      <w:pPr>
        <w:autoSpaceDE w:val="0"/>
        <w:autoSpaceDN w:val="0"/>
        <w:adjustRightInd w:val="0"/>
        <w:spacing w:after="0" w:line="240" w:lineRule="auto"/>
        <w:jc w:val="both"/>
        <w:rPr>
          <w:rFonts w:ascii="Tahoma" w:hAnsi="Tahoma" w:cs="Tahoma"/>
          <w:sz w:val="24"/>
          <w:szCs w:val="24"/>
          <w:lang w:val="fi-FI"/>
        </w:rPr>
      </w:pPr>
    </w:p>
    <w:p w:rsidR="00547C79" w:rsidRPr="00C27029" w:rsidRDefault="00547C79" w:rsidP="00102D3B">
      <w:pPr>
        <w:pStyle w:val="ListParagraph"/>
        <w:autoSpaceDE w:val="0"/>
        <w:autoSpaceDN w:val="0"/>
        <w:adjustRightInd w:val="0"/>
        <w:spacing w:after="0" w:line="240" w:lineRule="auto"/>
        <w:ind w:left="0"/>
        <w:jc w:val="both"/>
        <w:rPr>
          <w:rFonts w:ascii="Tahoma" w:hAnsi="Tahoma" w:cs="Tahoma"/>
          <w:sz w:val="24"/>
          <w:szCs w:val="24"/>
          <w:lang w:val="fi-FI"/>
        </w:rPr>
      </w:pPr>
    </w:p>
    <w:p w:rsidR="00547C79" w:rsidRPr="00102D3B" w:rsidRDefault="00547C79" w:rsidP="00102D3B">
      <w:pPr>
        <w:pStyle w:val="ListParagraph"/>
        <w:autoSpaceDE w:val="0"/>
        <w:autoSpaceDN w:val="0"/>
        <w:adjustRightInd w:val="0"/>
        <w:spacing w:after="0" w:line="240" w:lineRule="auto"/>
        <w:ind w:left="0"/>
        <w:jc w:val="both"/>
        <w:rPr>
          <w:rFonts w:ascii="Tahoma" w:hAnsi="Tahoma" w:cs="Tahoma"/>
          <w:b/>
          <w:bCs/>
          <w:sz w:val="24"/>
          <w:szCs w:val="24"/>
        </w:rPr>
      </w:pPr>
      <w:r w:rsidRPr="00102D3B">
        <w:rPr>
          <w:rFonts w:ascii="Tahoma" w:hAnsi="Tahoma" w:cs="Tahoma"/>
          <w:b/>
          <w:bCs/>
          <w:sz w:val="24"/>
          <w:szCs w:val="24"/>
        </w:rPr>
        <w:t>PENGUKURAN</w:t>
      </w:r>
    </w:p>
    <w:p w:rsidR="00547C79" w:rsidRPr="00C27029" w:rsidRDefault="00547C79" w:rsidP="00D00850">
      <w:pPr>
        <w:numPr>
          <w:ilvl w:val="6"/>
          <w:numId w:val="11"/>
        </w:numPr>
        <w:tabs>
          <w:tab w:val="clear" w:pos="6343"/>
          <w:tab w:val="num" w:pos="450"/>
        </w:tabs>
        <w:autoSpaceDE w:val="0"/>
        <w:autoSpaceDN w:val="0"/>
        <w:adjustRightInd w:val="0"/>
        <w:spacing w:after="0" w:line="240" w:lineRule="auto"/>
        <w:ind w:left="450" w:hanging="450"/>
        <w:rPr>
          <w:rFonts w:ascii="Tahoma" w:hAnsi="Tahoma" w:cs="Tahoma"/>
          <w:sz w:val="24"/>
          <w:szCs w:val="24"/>
          <w:lang w:val="nb-NO"/>
        </w:rPr>
      </w:pPr>
      <w:r w:rsidRPr="00C27029">
        <w:rPr>
          <w:rFonts w:ascii="Tahoma" w:hAnsi="Tahoma" w:cs="Tahoma"/>
          <w:sz w:val="24"/>
          <w:szCs w:val="24"/>
          <w:lang w:val="nb-NO"/>
        </w:rPr>
        <w:t>Konstruksi Dalam Pengerjaan dicatat dengan biaya perolehan.</w:t>
      </w:r>
    </w:p>
    <w:p w:rsidR="00547C79" w:rsidRPr="00C27029" w:rsidRDefault="00547C79" w:rsidP="00D00850">
      <w:pPr>
        <w:autoSpaceDE w:val="0"/>
        <w:autoSpaceDN w:val="0"/>
        <w:adjustRightInd w:val="0"/>
        <w:spacing w:after="0" w:line="240" w:lineRule="auto"/>
        <w:ind w:left="450"/>
        <w:rPr>
          <w:rFonts w:ascii="Tahoma" w:hAnsi="Tahoma" w:cs="Tahoma"/>
          <w:sz w:val="24"/>
          <w:szCs w:val="24"/>
          <w:lang w:val="nb-NO"/>
        </w:rPr>
      </w:pPr>
    </w:p>
    <w:p w:rsidR="00547C79" w:rsidRPr="00C27029" w:rsidRDefault="00547C79" w:rsidP="00D00850">
      <w:pPr>
        <w:numPr>
          <w:ilvl w:val="6"/>
          <w:numId w:val="11"/>
        </w:numPr>
        <w:tabs>
          <w:tab w:val="clear" w:pos="6343"/>
          <w:tab w:val="num" w:pos="450"/>
        </w:tabs>
        <w:autoSpaceDE w:val="0"/>
        <w:autoSpaceDN w:val="0"/>
        <w:adjustRightInd w:val="0"/>
        <w:spacing w:after="0" w:line="240" w:lineRule="auto"/>
        <w:ind w:left="450" w:hanging="450"/>
        <w:rPr>
          <w:rFonts w:ascii="Tahoma" w:hAnsi="Tahoma" w:cs="Tahoma"/>
          <w:sz w:val="24"/>
          <w:szCs w:val="24"/>
          <w:lang w:val="fi-FI"/>
        </w:rPr>
      </w:pPr>
      <w:r w:rsidRPr="00C27029">
        <w:rPr>
          <w:rFonts w:ascii="Tahoma" w:hAnsi="Tahoma" w:cs="Tahoma"/>
          <w:sz w:val="24"/>
          <w:szCs w:val="24"/>
          <w:lang w:val="fi-FI"/>
        </w:rPr>
        <w:t>Nilai konstruksi yang dikerjakan secara swakelola</w:t>
      </w:r>
      <w:r w:rsidRPr="00D00850">
        <w:rPr>
          <w:rFonts w:ascii="Tahoma" w:hAnsi="Tahoma" w:cs="Tahoma"/>
          <w:sz w:val="24"/>
          <w:szCs w:val="24"/>
          <w:lang w:val="id-ID"/>
        </w:rPr>
        <w:t xml:space="preserve"> meliputi</w:t>
      </w:r>
      <w:r w:rsidRPr="00C27029">
        <w:rPr>
          <w:rFonts w:ascii="Tahoma" w:hAnsi="Tahoma" w:cs="Tahoma"/>
          <w:sz w:val="24"/>
          <w:szCs w:val="24"/>
          <w:lang w:val="fi-FI"/>
        </w:rPr>
        <w:t>:</w:t>
      </w:r>
    </w:p>
    <w:p w:rsidR="00547C79" w:rsidRPr="00C27029" w:rsidRDefault="00547C79" w:rsidP="00D00850">
      <w:pPr>
        <w:pStyle w:val="ListParagraph"/>
        <w:numPr>
          <w:ilvl w:val="0"/>
          <w:numId w:val="6"/>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yang berhubungan langsung dengan kegiatan konstruksi;</w:t>
      </w:r>
    </w:p>
    <w:p w:rsidR="00547C79" w:rsidRPr="00C27029" w:rsidRDefault="00547C79" w:rsidP="00D00850">
      <w:pPr>
        <w:pStyle w:val="ListParagraph"/>
        <w:numPr>
          <w:ilvl w:val="0"/>
          <w:numId w:val="6"/>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yang dapat diatribusikan pada kegiatan pada umumnya dan dapat dialokasikan kekonstruksi tersebut; dan</w:t>
      </w:r>
    </w:p>
    <w:p w:rsidR="00547C79" w:rsidRPr="00C27029" w:rsidRDefault="00547C79" w:rsidP="00D00850">
      <w:pPr>
        <w:pStyle w:val="ListParagraph"/>
        <w:numPr>
          <w:ilvl w:val="0"/>
          <w:numId w:val="6"/>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lain yang secara khusus dibebankan sehubungan konstruksi yang bersangkutan.</w:t>
      </w:r>
    </w:p>
    <w:p w:rsidR="00547C79" w:rsidRPr="00C27029" w:rsidRDefault="00547C79" w:rsidP="00D00850">
      <w:pPr>
        <w:autoSpaceDE w:val="0"/>
        <w:autoSpaceDN w:val="0"/>
        <w:adjustRightInd w:val="0"/>
        <w:spacing w:after="0" w:line="240" w:lineRule="auto"/>
        <w:jc w:val="both"/>
        <w:rPr>
          <w:rFonts w:ascii="Tahoma" w:hAnsi="Tahoma" w:cs="Tahoma"/>
          <w:sz w:val="24"/>
          <w:szCs w:val="24"/>
          <w:lang w:val="nb-NO"/>
        </w:rPr>
      </w:pPr>
    </w:p>
    <w:p w:rsidR="00547C79" w:rsidRPr="00C27029" w:rsidRDefault="00547C79" w:rsidP="00D00850">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Biaya-biaya yang berhubungan langsung dengan suatu kegiatan konstruksi antara lain meliputi:</w:t>
      </w:r>
    </w:p>
    <w:p w:rsidR="00547C79" w:rsidRPr="00C27029" w:rsidRDefault="00547C79" w:rsidP="00D00850">
      <w:pPr>
        <w:pStyle w:val="ListParagraph"/>
        <w:numPr>
          <w:ilvl w:val="0"/>
          <w:numId w:val="7"/>
        </w:numPr>
        <w:tabs>
          <w:tab w:val="left" w:pos="900"/>
        </w:tabs>
        <w:autoSpaceDE w:val="0"/>
        <w:autoSpaceDN w:val="0"/>
        <w:adjustRightInd w:val="0"/>
        <w:spacing w:after="0" w:line="240" w:lineRule="auto"/>
        <w:ind w:left="900" w:hanging="450"/>
        <w:jc w:val="both"/>
        <w:rPr>
          <w:rFonts w:ascii="Tahoma" w:hAnsi="Tahoma" w:cs="Tahoma"/>
          <w:sz w:val="24"/>
          <w:szCs w:val="24"/>
          <w:lang w:val="fi-FI"/>
        </w:rPr>
      </w:pPr>
      <w:r w:rsidRPr="00C27029">
        <w:rPr>
          <w:rFonts w:ascii="Tahoma" w:hAnsi="Tahoma" w:cs="Tahoma"/>
          <w:sz w:val="24"/>
          <w:szCs w:val="24"/>
          <w:lang w:val="fi-FI"/>
        </w:rPr>
        <w:t>biaya pekerja lapangan termasuk penyelia;</w:t>
      </w:r>
    </w:p>
    <w:p w:rsidR="00547C79" w:rsidRPr="00C27029" w:rsidRDefault="00547C79" w:rsidP="00D00850">
      <w:pPr>
        <w:pStyle w:val="ListParagraph"/>
        <w:numPr>
          <w:ilvl w:val="0"/>
          <w:numId w:val="7"/>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bahan yang digunakan dalam konstruksi;</w:t>
      </w:r>
    </w:p>
    <w:p w:rsidR="00547C79" w:rsidRPr="00C27029" w:rsidRDefault="00547C79" w:rsidP="00D00850">
      <w:pPr>
        <w:pStyle w:val="ListParagraph"/>
        <w:numPr>
          <w:ilvl w:val="0"/>
          <w:numId w:val="7"/>
        </w:numPr>
        <w:tabs>
          <w:tab w:val="left" w:pos="900"/>
        </w:tabs>
        <w:autoSpaceDE w:val="0"/>
        <w:autoSpaceDN w:val="0"/>
        <w:adjustRightInd w:val="0"/>
        <w:spacing w:after="0" w:line="240" w:lineRule="auto"/>
        <w:ind w:left="900" w:hanging="450"/>
        <w:jc w:val="both"/>
        <w:rPr>
          <w:rFonts w:ascii="Tahoma" w:hAnsi="Tahoma" w:cs="Tahoma"/>
          <w:sz w:val="24"/>
          <w:szCs w:val="24"/>
          <w:lang w:val="fi-FI"/>
        </w:rPr>
      </w:pPr>
      <w:r w:rsidRPr="00C27029">
        <w:rPr>
          <w:rFonts w:ascii="Tahoma" w:hAnsi="Tahoma" w:cs="Tahoma"/>
          <w:sz w:val="24"/>
          <w:szCs w:val="24"/>
          <w:lang w:val="fi-FI"/>
        </w:rPr>
        <w:t>biaya pemindahan sarana, peralatan, dan bahan-bahan dari dan kelokasi pelaksanaan konstruksi;</w:t>
      </w:r>
    </w:p>
    <w:p w:rsidR="00547C79" w:rsidRPr="00C27029" w:rsidRDefault="00547C79" w:rsidP="00D00850">
      <w:pPr>
        <w:pStyle w:val="ListParagraph"/>
        <w:numPr>
          <w:ilvl w:val="0"/>
          <w:numId w:val="7"/>
        </w:numPr>
        <w:tabs>
          <w:tab w:val="left" w:pos="900"/>
        </w:tabs>
        <w:autoSpaceDE w:val="0"/>
        <w:autoSpaceDN w:val="0"/>
        <w:adjustRightInd w:val="0"/>
        <w:spacing w:after="0" w:line="240" w:lineRule="auto"/>
        <w:ind w:left="900" w:hanging="450"/>
        <w:jc w:val="both"/>
        <w:rPr>
          <w:rFonts w:ascii="Tahoma" w:hAnsi="Tahoma" w:cs="Tahoma"/>
          <w:sz w:val="24"/>
          <w:szCs w:val="24"/>
          <w:lang w:val="fi-FI"/>
        </w:rPr>
      </w:pPr>
      <w:r w:rsidRPr="00C27029">
        <w:rPr>
          <w:rFonts w:ascii="Tahoma" w:hAnsi="Tahoma" w:cs="Tahoma"/>
          <w:sz w:val="24"/>
          <w:szCs w:val="24"/>
          <w:lang w:val="fi-FI"/>
        </w:rPr>
        <w:t>biaya penyewaan sarana dan peralatan;</w:t>
      </w:r>
    </w:p>
    <w:p w:rsidR="00547C79" w:rsidRPr="00C27029" w:rsidRDefault="00547C79" w:rsidP="00D00850">
      <w:pPr>
        <w:pStyle w:val="ListParagraph"/>
        <w:numPr>
          <w:ilvl w:val="0"/>
          <w:numId w:val="7"/>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rancangan dan bantuan teknis yang secara langsung berhubungan dengan konstruksi.</w:t>
      </w: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Biaya-biaya yang dapat diatribusikan kekegiatan konstruksi pada umumnya dan dapat dialokasikan kekonstruksi tertentu meliputi:</w:t>
      </w:r>
    </w:p>
    <w:p w:rsidR="00547C79" w:rsidRPr="0097328C" w:rsidRDefault="00547C79" w:rsidP="00303D0E">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rPr>
      </w:pPr>
      <w:r w:rsidRPr="0097328C">
        <w:rPr>
          <w:rFonts w:ascii="Tahoma" w:hAnsi="Tahoma" w:cs="Tahoma"/>
          <w:sz w:val="24"/>
          <w:szCs w:val="24"/>
        </w:rPr>
        <w:t>asuransi;</w:t>
      </w:r>
    </w:p>
    <w:p w:rsidR="00547C79" w:rsidRPr="00C27029" w:rsidRDefault="00547C79" w:rsidP="00303D0E">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 rancangan dan bantuan teknis yang tidak secara langsung berhubungan dengan konstruksi tertentu;</w:t>
      </w:r>
    </w:p>
    <w:p w:rsidR="00547C79" w:rsidRPr="00C27029" w:rsidRDefault="00547C79" w:rsidP="00303D0E">
      <w:pPr>
        <w:pStyle w:val="ListParagraph"/>
        <w:numPr>
          <w:ilvl w:val="0"/>
          <w:numId w:val="8"/>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biaya-biaya lain yang dapat diidentifikasikan untuk kegiatan konstruksi yang bersangkutan seperti biaya inspeksi.</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Biaya semacam itu dialokasikan dengan menggunakan metode yang sistematis dan rasional dan diterapkan secara konsisten pada semua biaya yangmempunyai karakteristik yang sama.</w:t>
      </w:r>
    </w:p>
    <w:p w:rsidR="00547C79" w:rsidRPr="00C27029" w:rsidRDefault="00547C79" w:rsidP="00303D0E">
      <w:pPr>
        <w:autoSpaceDE w:val="0"/>
        <w:autoSpaceDN w:val="0"/>
        <w:adjustRightInd w:val="0"/>
        <w:spacing w:after="0" w:line="240" w:lineRule="auto"/>
        <w:ind w:left="450"/>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 xml:space="preserve"> Metode alokasi biaya yang digunakan adalah metode rata-rata tertimbang atas dasar proporsi biaya langsung.</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nb-NO"/>
        </w:rPr>
      </w:pPr>
    </w:p>
    <w:p w:rsidR="00547C79" w:rsidRPr="00303D0E"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303D0E">
        <w:rPr>
          <w:rFonts w:ascii="Tahoma" w:hAnsi="Tahoma" w:cs="Tahoma"/>
          <w:sz w:val="24"/>
          <w:szCs w:val="24"/>
        </w:rPr>
        <w:t>Nilai konstruksi yang dikerjakan oleh kontraktor melalui kontrak konstruksi meliputi:</w:t>
      </w:r>
    </w:p>
    <w:p w:rsidR="00547C79" w:rsidRPr="00C27029" w:rsidRDefault="00547C79" w:rsidP="00303D0E">
      <w:pPr>
        <w:pStyle w:val="ListParagraph"/>
        <w:numPr>
          <w:ilvl w:val="0"/>
          <w:numId w:val="9"/>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termin yang telah dibayarkan kepada kontraktor sehubungan dengan tingkat penyelesaian pekerjaan;</w:t>
      </w:r>
    </w:p>
    <w:p w:rsidR="00547C79" w:rsidRPr="00C27029" w:rsidRDefault="00547C79" w:rsidP="00303D0E">
      <w:pPr>
        <w:pStyle w:val="ListParagraph"/>
        <w:numPr>
          <w:ilvl w:val="0"/>
          <w:numId w:val="9"/>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kewajiban yang masih harus dibayar kepada kontraktor berhubungan dengan pekerjaan yang telah diterima tetapi belum dibayar pada tanggal pelaporan;</w:t>
      </w:r>
    </w:p>
    <w:p w:rsidR="00547C79" w:rsidRPr="00C27029" w:rsidRDefault="00547C79" w:rsidP="00303D0E">
      <w:pPr>
        <w:pStyle w:val="ListParagraph"/>
        <w:numPr>
          <w:ilvl w:val="0"/>
          <w:numId w:val="9"/>
        </w:numPr>
        <w:tabs>
          <w:tab w:val="left" w:pos="900"/>
        </w:tabs>
        <w:autoSpaceDE w:val="0"/>
        <w:autoSpaceDN w:val="0"/>
        <w:adjustRightInd w:val="0"/>
        <w:spacing w:after="0" w:line="240" w:lineRule="auto"/>
        <w:ind w:left="900" w:hanging="450"/>
        <w:jc w:val="both"/>
        <w:rPr>
          <w:rFonts w:ascii="Tahoma" w:hAnsi="Tahoma" w:cs="Tahoma"/>
          <w:sz w:val="24"/>
          <w:szCs w:val="24"/>
          <w:lang w:val="nb-NO"/>
        </w:rPr>
      </w:pPr>
      <w:r w:rsidRPr="00C27029">
        <w:rPr>
          <w:rFonts w:ascii="Tahoma" w:hAnsi="Tahoma" w:cs="Tahoma"/>
          <w:sz w:val="24"/>
          <w:szCs w:val="24"/>
          <w:lang w:val="nb-NO"/>
        </w:rPr>
        <w:t>pembayaran klaim kepada kontraktor atau pihak ketiga sehubungan dengan pelaksanaan kontrak konstruksi.</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Kontraktor meliputi kontraktor utama dan kontraktor lainnya. Pembayaran atas kontrak konstruksi pada umumnya dilakuka</w:t>
      </w:r>
      <w:r w:rsidRPr="0097328C">
        <w:rPr>
          <w:rFonts w:ascii="Tahoma" w:hAnsi="Tahoma" w:cs="Tahoma"/>
          <w:sz w:val="24"/>
          <w:szCs w:val="24"/>
          <w:lang w:val="id-ID"/>
        </w:rPr>
        <w:t xml:space="preserve">n </w:t>
      </w:r>
      <w:r w:rsidRPr="00C27029">
        <w:rPr>
          <w:rFonts w:ascii="Tahoma" w:hAnsi="Tahoma" w:cs="Tahoma"/>
          <w:sz w:val="24"/>
          <w:szCs w:val="24"/>
          <w:lang w:val="nb-NO"/>
        </w:rPr>
        <w:t>secara bertahap (termin) berdasarkan tingkat penyelesaian yang ditetapkan dalam kontrak konstruksi. Setiap pembayaran yang dilakukan dicatat sebagai penambah nilai Konstruksi Dalam Pengerjaan.</w:t>
      </w:r>
    </w:p>
    <w:p w:rsidR="00547C79" w:rsidRPr="00C27029" w:rsidRDefault="00547C79" w:rsidP="00303D0E">
      <w:pPr>
        <w:autoSpaceDE w:val="0"/>
        <w:autoSpaceDN w:val="0"/>
        <w:adjustRightInd w:val="0"/>
        <w:spacing w:after="0" w:line="240" w:lineRule="auto"/>
        <w:ind w:left="450"/>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Jika konstruksi dibiayai dari pinjaman maka biaya pinjaman yang timbul selama masa konstruksi dikapitalisasi dan menambah biaya konstruksi, sepanjang biaya tersebut dapat diidentifikasikan dan ditetapkan secara andal.</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Biaya pinjaman mencakup biaya bunga dan biaya lainnya yang timbul sehubungan dengan pinjaman yang digunakan untuk membiayai konstruksi.</w:t>
      </w:r>
    </w:p>
    <w:p w:rsidR="00547C79" w:rsidRPr="00C27029" w:rsidRDefault="00547C79" w:rsidP="00303D0E">
      <w:pPr>
        <w:autoSpaceDE w:val="0"/>
        <w:autoSpaceDN w:val="0"/>
        <w:adjustRightInd w:val="0"/>
        <w:spacing w:after="0" w:line="240" w:lineRule="auto"/>
        <w:ind w:left="426"/>
        <w:jc w:val="both"/>
        <w:rPr>
          <w:rFonts w:ascii="Tahoma" w:hAnsi="Tahoma" w:cs="Tahoma"/>
          <w:sz w:val="24"/>
          <w:szCs w:val="24"/>
          <w:lang w:val="nb-NO"/>
        </w:rPr>
      </w:pPr>
      <w:r w:rsidRPr="00C27029">
        <w:rPr>
          <w:rFonts w:ascii="Tahoma" w:hAnsi="Tahoma" w:cs="Tahoma"/>
          <w:sz w:val="24"/>
          <w:szCs w:val="24"/>
          <w:lang w:val="nb-NO"/>
        </w:rPr>
        <w:t>Jumlah biaya pinjaman yang dikapitalisasi tidak boleh melebihi jumlah biaya bunga yang dibayar dan yang masih harus dibayar pada periode yang bersangkutan.</w:t>
      </w:r>
    </w:p>
    <w:p w:rsidR="00547C79" w:rsidRPr="00C27029" w:rsidRDefault="00547C79" w:rsidP="00303D0E">
      <w:pPr>
        <w:autoSpaceDE w:val="0"/>
        <w:autoSpaceDN w:val="0"/>
        <w:adjustRightInd w:val="0"/>
        <w:spacing w:after="0" w:line="240" w:lineRule="auto"/>
        <w:ind w:left="426"/>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Apabila pinjaman digunakan untuk membiayai beberapa jenis aset yang diperoleh dalam suatu periode tertentu, biaya pinjaman periode yang bersangkutan dialokasikan ke masing-masing konstruksi dengan metode rata-rata tertimbang atas total pengeluaran biaya konstruksi.</w:t>
      </w: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 xml:space="preserve">Apabila kegiatan pembangunan konstruksi dihentikan sementara tidak disebabkan oleh hal-hal yang bersifat </w:t>
      </w:r>
      <w:r w:rsidRPr="00C27029">
        <w:rPr>
          <w:rFonts w:ascii="Tahoma" w:hAnsi="Tahoma" w:cs="Tahoma"/>
          <w:i/>
          <w:iCs/>
          <w:sz w:val="24"/>
          <w:szCs w:val="24"/>
          <w:lang w:val="nb-NO"/>
        </w:rPr>
        <w:t xml:space="preserve">force majeur </w:t>
      </w:r>
      <w:r w:rsidRPr="00C27029">
        <w:rPr>
          <w:rFonts w:ascii="Tahoma" w:hAnsi="Tahoma" w:cs="Tahoma"/>
          <w:sz w:val="24"/>
          <w:szCs w:val="24"/>
          <w:lang w:val="nb-NO"/>
        </w:rPr>
        <w:t>maka biaya pinjaman yang dibayarkan selama masa pemberhentian sementara pembangunan konstruksi dikapitalisasi.</w:t>
      </w:r>
    </w:p>
    <w:p w:rsidR="00547C79" w:rsidRPr="00C27029" w:rsidRDefault="00547C79" w:rsidP="00303D0E">
      <w:pPr>
        <w:autoSpaceDE w:val="0"/>
        <w:autoSpaceDN w:val="0"/>
        <w:adjustRightInd w:val="0"/>
        <w:spacing w:after="0" w:line="240" w:lineRule="auto"/>
        <w:ind w:left="450"/>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 xml:space="preserve">Pemberhentian sementara pekerjaan kontrakkonstruksi dapat terjadi karena beberapa hal seperti kondisi </w:t>
      </w:r>
      <w:r w:rsidRPr="00C27029">
        <w:rPr>
          <w:rFonts w:ascii="Tahoma" w:hAnsi="Tahoma" w:cs="Tahoma"/>
          <w:i/>
          <w:iCs/>
          <w:sz w:val="24"/>
          <w:szCs w:val="24"/>
          <w:lang w:val="nb-NO"/>
        </w:rPr>
        <w:t xml:space="preserve">force majeur </w:t>
      </w:r>
      <w:r w:rsidRPr="00C27029">
        <w:rPr>
          <w:rFonts w:ascii="Tahoma" w:hAnsi="Tahoma" w:cs="Tahoma"/>
          <w:sz w:val="24"/>
          <w:szCs w:val="24"/>
          <w:lang w:val="nb-NO"/>
        </w:rPr>
        <w:t xml:space="preserve">ataua danya campur tangan dari pemberi kerja atau pihak yang berwenang karena berbagai hal. Jika pemberhentian tersebut dikarenakan adanya campur tangan dari pemberi kerja atau pihak yang berwenang,  biaya pinjaman selama pemberhentian sementara dikapitalisasi. Sebaliknya jika pemberhentian sementara karena kondisi </w:t>
      </w:r>
      <w:r w:rsidRPr="00C27029">
        <w:rPr>
          <w:rFonts w:ascii="Tahoma" w:hAnsi="Tahoma" w:cs="Tahoma"/>
          <w:i/>
          <w:iCs/>
          <w:sz w:val="24"/>
          <w:szCs w:val="24"/>
          <w:lang w:val="nb-NO"/>
        </w:rPr>
        <w:t>force majeur</w:t>
      </w:r>
      <w:r w:rsidRPr="00C27029">
        <w:rPr>
          <w:rFonts w:ascii="Tahoma" w:hAnsi="Tahoma" w:cs="Tahoma"/>
          <w:sz w:val="24"/>
          <w:szCs w:val="24"/>
          <w:lang w:val="nb-NO"/>
        </w:rPr>
        <w:t>, biaya pinjaman tidak dikapitalisasi tetapi dicatat sebagai biaya bunga pada periode yang bersangkutan.</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nb-NO"/>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fi-FI"/>
        </w:rPr>
      </w:pPr>
      <w:r w:rsidRPr="00C27029">
        <w:rPr>
          <w:rFonts w:ascii="Tahoma" w:hAnsi="Tahoma" w:cs="Tahoma"/>
          <w:sz w:val="24"/>
          <w:szCs w:val="24"/>
          <w:lang w:val="nb-NO"/>
        </w:rPr>
        <w:t xml:space="preserve">Kontrak konstruksi yang mencakup beberapa jenis pekerjaan yang penyelesaiannya jatuh pada waktu yang berbeda-beda, maka jenis pekerjaan yang sudah selesai tidak diperhitungkan biaya pinjaman. </w:t>
      </w:r>
      <w:r w:rsidRPr="00C27029">
        <w:rPr>
          <w:rFonts w:ascii="Tahoma" w:hAnsi="Tahoma" w:cs="Tahoma"/>
          <w:sz w:val="24"/>
          <w:szCs w:val="24"/>
          <w:lang w:val="fi-FI"/>
        </w:rPr>
        <w:t>Biaya pinjaman hanya dikapitalisasi untuk jenis pekerjaan yang masih dalam proses  pengerjaan.</w:t>
      </w:r>
    </w:p>
    <w:p w:rsidR="00547C79" w:rsidRPr="00C27029" w:rsidRDefault="00547C79" w:rsidP="00303D0E">
      <w:pPr>
        <w:autoSpaceDE w:val="0"/>
        <w:autoSpaceDN w:val="0"/>
        <w:adjustRightInd w:val="0"/>
        <w:spacing w:after="0" w:line="240" w:lineRule="auto"/>
        <w:jc w:val="both"/>
        <w:rPr>
          <w:rFonts w:ascii="Tahoma" w:hAnsi="Tahoma" w:cs="Tahoma"/>
          <w:sz w:val="24"/>
          <w:szCs w:val="24"/>
          <w:lang w:val="fi-FI"/>
        </w:rPr>
      </w:pPr>
    </w:p>
    <w:p w:rsidR="00547C79" w:rsidRPr="00C27029"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lang w:val="fi-FI"/>
        </w:rPr>
      </w:pPr>
      <w:r w:rsidRPr="00C27029">
        <w:rPr>
          <w:rFonts w:ascii="Tahoma" w:hAnsi="Tahoma" w:cs="Tahoma"/>
          <w:sz w:val="24"/>
          <w:szCs w:val="24"/>
          <w:lang w:val="fi-FI"/>
        </w:rPr>
        <w:t>Suatu kontrak konstruksi dapat mencakup beberapa jenis aset yang masing-masing dapat diidentifikasi. Jika jenis-jenis pekerjaan tersebut diselesaikan pada titik waktu yang berlainan maka biaya pinjaman yang dikapitalisasi hanya biaya pinjaman untuk bagian kontrak konstruksi atau jenis pekerjaan yang belum selesai. Bagian pekerjaan yang telah diselesaikan tidak diperhitungkan lagi</w:t>
      </w:r>
      <w:r w:rsidRPr="00303D0E">
        <w:rPr>
          <w:rFonts w:ascii="Tahoma" w:hAnsi="Tahoma" w:cs="Tahoma"/>
          <w:sz w:val="24"/>
          <w:szCs w:val="24"/>
          <w:lang w:val="id-ID"/>
        </w:rPr>
        <w:t xml:space="preserve"> sebagai </w:t>
      </w:r>
      <w:r w:rsidRPr="00C27029">
        <w:rPr>
          <w:rFonts w:ascii="Tahoma" w:hAnsi="Tahoma" w:cs="Tahoma"/>
          <w:sz w:val="24"/>
          <w:szCs w:val="24"/>
          <w:lang w:val="fi-FI"/>
        </w:rPr>
        <w:t>biaya pinjaman.</w:t>
      </w:r>
    </w:p>
    <w:p w:rsidR="00547C79" w:rsidRPr="00C27029" w:rsidRDefault="00547C79" w:rsidP="00C057E7">
      <w:pPr>
        <w:autoSpaceDE w:val="0"/>
        <w:autoSpaceDN w:val="0"/>
        <w:adjustRightInd w:val="0"/>
        <w:spacing w:after="0" w:line="240" w:lineRule="auto"/>
        <w:jc w:val="both"/>
        <w:rPr>
          <w:rFonts w:ascii="Tahoma" w:hAnsi="Tahoma" w:cs="Tahoma"/>
          <w:sz w:val="24"/>
          <w:szCs w:val="24"/>
          <w:lang w:val="fi-FI"/>
        </w:rPr>
      </w:pPr>
    </w:p>
    <w:p w:rsidR="00547C79" w:rsidRPr="00C27029" w:rsidRDefault="00547C79" w:rsidP="00303D0E">
      <w:pPr>
        <w:pStyle w:val="ListParagraph"/>
        <w:autoSpaceDE w:val="0"/>
        <w:autoSpaceDN w:val="0"/>
        <w:adjustRightInd w:val="0"/>
        <w:spacing w:after="0" w:line="240" w:lineRule="auto"/>
        <w:ind w:left="0"/>
        <w:jc w:val="both"/>
        <w:rPr>
          <w:rFonts w:ascii="Tahoma" w:hAnsi="Tahoma" w:cs="Tahoma"/>
          <w:sz w:val="24"/>
          <w:szCs w:val="24"/>
          <w:lang w:val="fi-FI"/>
        </w:rPr>
      </w:pPr>
    </w:p>
    <w:p w:rsidR="00547C79" w:rsidRPr="00303D0E"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r w:rsidRPr="00303D0E">
        <w:rPr>
          <w:rFonts w:ascii="Tahoma" w:hAnsi="Tahoma" w:cs="Tahoma"/>
          <w:b/>
          <w:bCs/>
          <w:sz w:val="24"/>
          <w:szCs w:val="24"/>
        </w:rPr>
        <w:t xml:space="preserve">PENYAJIAN </w:t>
      </w:r>
    </w:p>
    <w:p w:rsidR="00547C79" w:rsidRDefault="00547C79" w:rsidP="00303D0E">
      <w:pPr>
        <w:numPr>
          <w:ilvl w:val="6"/>
          <w:numId w:val="11"/>
        </w:numPr>
        <w:tabs>
          <w:tab w:val="clear" w:pos="6343"/>
        </w:tabs>
        <w:spacing w:after="0" w:line="240" w:lineRule="auto"/>
        <w:ind w:left="450" w:hanging="450"/>
        <w:jc w:val="both"/>
        <w:rPr>
          <w:rFonts w:ascii="Tahoma" w:hAnsi="Tahoma" w:cs="Tahoma"/>
          <w:sz w:val="24"/>
          <w:szCs w:val="24"/>
          <w:lang w:val="nb-NO"/>
        </w:rPr>
      </w:pPr>
      <w:r w:rsidRPr="00C27029">
        <w:rPr>
          <w:rFonts w:ascii="Tahoma" w:hAnsi="Tahoma" w:cs="Tahoma"/>
          <w:sz w:val="24"/>
          <w:szCs w:val="24"/>
          <w:lang w:val="nb-NO"/>
        </w:rPr>
        <w:t>Konstruksi Dalam Pengerjaan disajikan sebagai bagian dari asset tetap. Berikut adalah contoh penyajian Konstruksi Dalam Pengerjaan dalam Neraca Pemerintah  Daerah.</w:t>
      </w: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Default="00547C79" w:rsidP="00685B07">
      <w:pPr>
        <w:spacing w:after="0" w:line="240" w:lineRule="auto"/>
        <w:jc w:val="both"/>
        <w:rPr>
          <w:rFonts w:ascii="Tahoma" w:hAnsi="Tahoma" w:cs="Tahoma"/>
          <w:sz w:val="24"/>
          <w:szCs w:val="24"/>
          <w:lang w:val="nb-NO"/>
        </w:rPr>
      </w:pPr>
    </w:p>
    <w:p w:rsidR="00547C79" w:rsidRPr="00C27029" w:rsidRDefault="00547C79" w:rsidP="00685B07">
      <w:pPr>
        <w:spacing w:after="0" w:line="240" w:lineRule="auto"/>
        <w:jc w:val="both"/>
        <w:rPr>
          <w:rFonts w:ascii="Tahoma" w:hAnsi="Tahoma" w:cs="Tahoma"/>
          <w:sz w:val="24"/>
          <w:szCs w:val="24"/>
          <w:lang w:val="nb-NO"/>
        </w:rPr>
      </w:pPr>
    </w:p>
    <w:p w:rsidR="00547C79" w:rsidRPr="0097328C" w:rsidRDefault="00D30E02" w:rsidP="00C057E7">
      <w:pPr>
        <w:spacing w:after="0" w:line="240" w:lineRule="auto"/>
        <w:ind w:left="426"/>
        <w:jc w:val="center"/>
        <w:rPr>
          <w:rFonts w:ascii="Tahoma" w:hAnsi="Tahoma" w:cs="Tahoma"/>
          <w:sz w:val="24"/>
          <w:szCs w:val="24"/>
        </w:rPr>
      </w:pPr>
      <w:r>
        <w:rPr>
          <w:rFonts w:ascii="Tahoma" w:hAnsi="Tahoma" w:cs="Tahoma"/>
          <w:sz w:val="24"/>
          <w:szCs w:val="24"/>
        </w:rPr>
      </w:r>
      <w:r>
        <w:rPr>
          <w:rFonts w:ascii="Tahoma" w:hAnsi="Tahoma" w:cs="Tahoma"/>
          <w:sz w:val="24"/>
          <w:szCs w:val="24"/>
        </w:rPr>
        <w:pict>
          <v:group id="_x0000_s1027" editas="canvas" style="width:432.05pt;height:702pt;mso-position-horizontal-relative:char;mso-position-vertical-relative:line" coordsize="8641,140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8641;height:14040" o:preferrelative="f">
              <v:fill o:detectmouseclick="t"/>
              <v:path o:extrusionok="t" o:connecttype="none"/>
              <o:lock v:ext="edit" text="t"/>
            </v:shape>
            <v:rect id="_x0000_s1029" style="position:absolute;left:7146;top:1043;width:442;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20X1</w:t>
                    </w:r>
                  </w:p>
                </w:txbxContent>
              </v:textbox>
            </v:rect>
            <v:rect id="_x0000_s1030" style="position:absolute;left:7911;top:1043;width:442;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20X0</w:t>
                    </w:r>
                  </w:p>
                </w:txbxContent>
              </v:textbox>
            </v:rect>
            <v:rect id="_x0000_s1031" style="position:absolute;left:49;top:1452;width:44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ASET</w:t>
                    </w:r>
                  </w:p>
                </w:txbxContent>
              </v:textbox>
            </v:rect>
            <v:rect id="_x0000_s1032" style="position:absolute;left:49;top:1862;width:1197;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ASET LANCAR</w:t>
                    </w:r>
                  </w:p>
                </w:txbxContent>
              </v:textbox>
            </v:rect>
            <v:rect id="_x0000_s1033" style="position:absolute;left:7243;top:205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4" style="position:absolute;left:8021;top:205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5" style="position:absolute;left:7243;top:226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6" style="position:absolute;left:8021;top:226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7" style="position:absolute;left:7243;top:246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8" style="position:absolute;left:8021;top:246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39" style="position:absolute;left:7243;top:267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0" style="position:absolute;left:8021;top:267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1" style="position:absolute;left:7243;top:287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2" style="position:absolute;left:8021;top:287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3" style="position:absolute;left:7243;top:308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4" style="position:absolute;left:8021;top:308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5" style="position:absolute;left:7243;top:328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6" style="position:absolute;left:8021;top:328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7" style="position:absolute;left:7243;top:349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8" style="position:absolute;left:8021;top:349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49" style="position:absolute;left:7243;top:369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0" style="position:absolute;left:8021;top:369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1" style="position:absolute;left:7243;top:3899;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2" style="position:absolute;left:8021;top:3899;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3" style="position:absolute;left:7243;top:410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4" style="position:absolute;left:8021;top:410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5" style="position:absolute;left:7243;top:4308;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6" style="position:absolute;left:8021;top:4308;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7" style="position:absolute;left:7243;top:451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8" style="position:absolute;left:8021;top:451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59" style="position:absolute;left:7243;top:4718;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0" style="position:absolute;left:8021;top:4718;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1" style="position:absolute;left:7243;top:492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2" style="position:absolute;left:8021;top:492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3" style="position:absolute;left:7243;top:512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4" style="position:absolute;left:8021;top:512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65" style="position:absolute;left:1009;top:5342;width:1661;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Aset Lancar</w:t>
                    </w:r>
                  </w:p>
                </w:txbxContent>
              </v:textbox>
            </v:rect>
            <v:rect id="_x0000_s1066" style="position:absolute;left:7231;top:5342;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67" style="position:absolute;left:8009;top:5342;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68" style="position:absolute;left:49;top:5751;width:252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INVESTASI JANGKA PANJANG</w:t>
                    </w:r>
                  </w:p>
                </w:txbxContent>
              </v:textbox>
            </v:rect>
            <v:rect id="_x0000_s1069" style="position:absolute;left:365;top:5956;width:1965;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Investasi Nonpermanen</w:t>
                    </w:r>
                  </w:p>
                </w:txbxContent>
              </v:textbox>
            </v:rect>
            <v:rect id="_x0000_s1070" style="position:absolute;left:681;top:6151;width:2049;height:416;mso-wrap-style:none" filled="f" stroked="f">
              <v:textbox style="mso-fit-shape-to-text:t" inset="0,0,0,0">
                <w:txbxContent>
                  <w:p w:rsidR="00547C79" w:rsidRDefault="00547C79">
                    <w:r>
                      <w:rPr>
                        <w:rFonts w:ascii="Bookman Old Style" w:hAnsi="Bookman Old Style" w:cs="Bookman Old Style"/>
                        <w:color w:val="000000"/>
                        <w:sz w:val="16"/>
                        <w:szCs w:val="16"/>
                      </w:rPr>
                      <w:t xml:space="preserve">Pinjaman Jangka Panjang </w:t>
                    </w:r>
                  </w:p>
                </w:txbxContent>
              </v:textbox>
            </v:rect>
            <v:rect id="_x0000_s1071" style="position:absolute;left:7243;top:615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2" style="position:absolute;left:8021;top:615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3" style="position:absolute;left:681;top:6355;width:2836;height:416;mso-wrap-style:none" filled="f" stroked="f">
              <v:textbox style="mso-fit-shape-to-text:t" inset="0,0,0,0">
                <w:txbxContent>
                  <w:p w:rsidR="00547C79" w:rsidRDefault="00547C79">
                    <w:r>
                      <w:rPr>
                        <w:rFonts w:ascii="Bookman Old Style" w:hAnsi="Bookman Old Style" w:cs="Bookman Old Style"/>
                        <w:color w:val="000000"/>
                        <w:sz w:val="16"/>
                        <w:szCs w:val="16"/>
                      </w:rPr>
                      <w:t>Investasi dalam Surat Utang Negara</w:t>
                    </w:r>
                  </w:p>
                </w:txbxContent>
              </v:textbox>
            </v:rect>
            <v:rect id="_x0000_s1074" style="position:absolute;left:7243;top:635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5" style="position:absolute;left:8021;top:635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6" style="position:absolute;left:681;top:6560;width:2989;height:416;mso-wrap-style:none" filled="f" stroked="f">
              <v:textbox style="mso-fit-shape-to-text:t" inset="0,0,0,0">
                <w:txbxContent>
                  <w:p w:rsidR="00547C79" w:rsidRDefault="00547C79">
                    <w:r>
                      <w:rPr>
                        <w:rFonts w:ascii="Bookman Old Style" w:hAnsi="Bookman Old Style" w:cs="Bookman Old Style"/>
                        <w:color w:val="000000"/>
                        <w:sz w:val="16"/>
                        <w:szCs w:val="16"/>
                      </w:rPr>
                      <w:t>Investasi dalam Proyek Pembangunan</w:t>
                    </w:r>
                  </w:p>
                </w:txbxContent>
              </v:textbox>
            </v:rect>
            <v:rect id="_x0000_s1077" style="position:absolute;left:7243;top:656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8" style="position:absolute;left:8021;top:656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79" style="position:absolute;left:681;top:6765;width:2529;height:416;mso-wrap-style:none" filled="f" stroked="f">
              <v:textbox style="mso-fit-shape-to-text:t" inset="0,0,0,0">
                <w:txbxContent>
                  <w:p w:rsidR="00547C79" w:rsidRDefault="00547C79">
                    <w:r>
                      <w:rPr>
                        <w:rFonts w:ascii="Bookman Old Style" w:hAnsi="Bookman Old Style" w:cs="Bookman Old Style"/>
                        <w:color w:val="000000"/>
                        <w:sz w:val="16"/>
                        <w:szCs w:val="16"/>
                      </w:rPr>
                      <w:t>Investasi Nonpermanen Lainnya</w:t>
                    </w:r>
                  </w:p>
                </w:txbxContent>
              </v:textbox>
            </v:rect>
            <v:rect id="_x0000_s1080" style="position:absolute;left:7243;top:676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81" style="position:absolute;left:8021;top:676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82" style="position:absolute;left:1009;top:6979;width:2644;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Investasi Nonpermanen</w:t>
                    </w:r>
                  </w:p>
                </w:txbxContent>
              </v:textbox>
            </v:rect>
            <v:rect id="_x0000_s1083" style="position:absolute;left:7231;top:6979;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84" style="position:absolute;left:8009;top:6979;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85" style="position:absolute;left:365;top:7184;width:1642;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Investasi Permanen</w:t>
                    </w:r>
                  </w:p>
                </w:txbxContent>
              </v:textbox>
            </v:rect>
            <v:rect id="_x0000_s1086" style="position:absolute;left:681;top:7379;width:2983;height:416;mso-wrap-style:none" filled="f" stroked="f">
              <v:textbox style="mso-fit-shape-to-text:t" inset="0,0,0,0">
                <w:txbxContent>
                  <w:p w:rsidR="00547C79" w:rsidRDefault="00547C79">
                    <w:r>
                      <w:rPr>
                        <w:rFonts w:ascii="Bookman Old Style" w:hAnsi="Bookman Old Style" w:cs="Bookman Old Style"/>
                        <w:color w:val="000000"/>
                        <w:sz w:val="16"/>
                        <w:szCs w:val="16"/>
                      </w:rPr>
                      <w:t>Penyertaan Modal Pemerintah Daerah</w:t>
                    </w:r>
                  </w:p>
                </w:txbxContent>
              </v:textbox>
            </v:rect>
            <v:rect id="_x0000_s1087" style="position:absolute;left:7243;top:7379;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88" style="position:absolute;left:8021;top:7379;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89" style="position:absolute;left:681;top:7583;width:2215;height:416;mso-wrap-style:none" filled="f" stroked="f">
              <v:textbox style="mso-fit-shape-to-text:t" inset="0,0,0,0">
                <w:txbxContent>
                  <w:p w:rsidR="00547C79" w:rsidRDefault="00547C79">
                    <w:r>
                      <w:rPr>
                        <w:rFonts w:ascii="Bookman Old Style" w:hAnsi="Bookman Old Style" w:cs="Bookman Old Style"/>
                        <w:color w:val="000000"/>
                        <w:sz w:val="16"/>
                        <w:szCs w:val="16"/>
                      </w:rPr>
                      <w:t>Investasi Permanen Lainnya</w:t>
                    </w:r>
                  </w:p>
                </w:txbxContent>
              </v:textbox>
            </v:rect>
            <v:rect id="_x0000_s1090" style="position:absolute;left:7243;top:758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91" style="position:absolute;left:8021;top:758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092" style="position:absolute;left:1009;top:7798;width:2321;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Investasi Permanen</w:t>
                    </w:r>
                  </w:p>
                </w:txbxContent>
              </v:textbox>
            </v:rect>
            <v:rect id="_x0000_s1093" style="position:absolute;left:7231;top:7798;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94" style="position:absolute;left:8009;top:7798;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95" style="position:absolute;left:1009;top:8003;width:2791;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Investasi Jangka Panjang</w:t>
                    </w:r>
                  </w:p>
                </w:txbxContent>
              </v:textbox>
            </v:rect>
            <v:rect id="_x0000_s1096" style="position:absolute;left:7231;top:8003;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97" style="position:absolute;left:8009;top:8003;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098" style="position:absolute;left:49;top:8412;width:1063;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ASET TETAP</w:t>
                    </w:r>
                  </w:p>
                </w:txbxContent>
              </v:textbox>
            </v:rect>
            <v:rect id="_x0000_s1099" style="position:absolute;left:681;top:8607;width:497;height:416;mso-wrap-style:none" filled="f" stroked="f">
              <v:textbox style="mso-fit-shape-to-text:t" inset="0,0,0,0">
                <w:txbxContent>
                  <w:p w:rsidR="00547C79" w:rsidRDefault="00547C79">
                    <w:r>
                      <w:rPr>
                        <w:rFonts w:ascii="Bookman Old Style" w:hAnsi="Bookman Old Style" w:cs="Bookman Old Style"/>
                        <w:color w:val="000000"/>
                        <w:sz w:val="16"/>
                        <w:szCs w:val="16"/>
                      </w:rPr>
                      <w:t xml:space="preserve">Tanah </w:t>
                    </w:r>
                  </w:p>
                </w:txbxContent>
              </v:textbox>
            </v:rect>
            <v:rect id="_x0000_s1100" style="position:absolute;left:7243;top:860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1" style="position:absolute;left:8021;top:860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2" style="position:absolute;left:681;top:8812;width:1613;height:416;mso-wrap-style:none" filled="f" stroked="f">
              <v:textbox style="mso-fit-shape-to-text:t" inset="0,0,0,0">
                <w:txbxContent>
                  <w:p w:rsidR="00547C79" w:rsidRDefault="00547C79">
                    <w:r>
                      <w:rPr>
                        <w:rFonts w:ascii="Bookman Old Style" w:hAnsi="Bookman Old Style" w:cs="Bookman Old Style"/>
                        <w:color w:val="000000"/>
                        <w:sz w:val="16"/>
                        <w:szCs w:val="16"/>
                      </w:rPr>
                      <w:t>Peralatan dan Mesin</w:t>
                    </w:r>
                  </w:p>
                </w:txbxContent>
              </v:textbox>
            </v:rect>
            <v:rect id="_x0000_s1103" style="position:absolute;left:7243;top:881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4" style="position:absolute;left:8021;top:881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5" style="position:absolute;left:681;top:9016;width:1828;height:416;mso-wrap-style:none" filled="f" stroked="f">
              <v:textbox style="mso-fit-shape-to-text:t" inset="0,0,0,0">
                <w:txbxContent>
                  <w:p w:rsidR="00547C79" w:rsidRDefault="00547C79">
                    <w:r>
                      <w:rPr>
                        <w:rFonts w:ascii="Bookman Old Style" w:hAnsi="Bookman Old Style" w:cs="Bookman Old Style"/>
                        <w:color w:val="000000"/>
                        <w:sz w:val="16"/>
                        <w:szCs w:val="16"/>
                      </w:rPr>
                      <w:t>Gedung dan Bangunan</w:t>
                    </w:r>
                  </w:p>
                </w:txbxContent>
              </v:textbox>
            </v:rect>
            <v:rect id="_x0000_s1106" style="position:absolute;left:7243;top:901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7" style="position:absolute;left:8021;top:901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08" style="position:absolute;left:681;top:9221;width:2119;height:416;mso-wrap-style:none" filled="f" stroked="f">
              <v:textbox style="mso-fit-shape-to-text:t" inset="0,0,0,0">
                <w:txbxContent>
                  <w:p w:rsidR="00547C79" w:rsidRDefault="00547C79">
                    <w:r>
                      <w:rPr>
                        <w:rFonts w:ascii="Bookman Old Style" w:hAnsi="Bookman Old Style" w:cs="Bookman Old Style"/>
                        <w:color w:val="000000"/>
                        <w:sz w:val="16"/>
                        <w:szCs w:val="16"/>
                      </w:rPr>
                      <w:t>Jalan, Irigasi dan Jaringan</w:t>
                    </w:r>
                  </w:p>
                </w:txbxContent>
              </v:textbox>
            </v:rect>
            <v:rect id="_x0000_s1109" style="position:absolute;left:7243;top:922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0" style="position:absolute;left:8021;top:922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1" style="position:absolute;left:681;top:9426;width:1501;height:416;mso-wrap-style:none" filled="f" stroked="f">
              <v:textbox style="mso-fit-shape-to-text:t" inset="0,0,0,0">
                <w:txbxContent>
                  <w:p w:rsidR="00547C79" w:rsidRDefault="00547C79">
                    <w:r>
                      <w:rPr>
                        <w:rFonts w:ascii="Bookman Old Style" w:hAnsi="Bookman Old Style" w:cs="Bookman Old Style"/>
                        <w:color w:val="000000"/>
                        <w:sz w:val="16"/>
                        <w:szCs w:val="16"/>
                      </w:rPr>
                      <w:t>Aset Tetap Lainnya</w:t>
                    </w:r>
                  </w:p>
                </w:txbxContent>
              </v:textbox>
            </v:rect>
            <v:rect id="_x0000_s1112" style="position:absolute;left:7243;top:942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3" style="position:absolute;left:8021;top:9426;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4" style="position:absolute;left:681;top:9630;width:2317;height:416;mso-wrap-style:none" filled="f" stroked="f">
              <v:textbox style="mso-fit-shape-to-text:t" inset="0,0,0,0">
                <w:txbxContent>
                  <w:p w:rsidR="00547C79" w:rsidRDefault="00547C79">
                    <w:r>
                      <w:rPr>
                        <w:rFonts w:ascii="Bookman Old Style" w:hAnsi="Bookman Old Style" w:cs="Bookman Old Style"/>
                        <w:color w:val="000000"/>
                        <w:sz w:val="16"/>
                        <w:szCs w:val="16"/>
                      </w:rPr>
                      <w:t>Konstruksi dalam Pengerjaan</w:t>
                    </w:r>
                  </w:p>
                </w:txbxContent>
              </v:textbox>
            </v:rect>
            <v:rect id="_x0000_s1115" style="position:absolute;left:7243;top:963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6" style="position:absolute;left:8021;top:9630;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7" style="position:absolute;left:681;top:9835;width:1834;height:416;mso-wrap-style:none" filled="f" stroked="f">
              <v:textbox style="mso-fit-shape-to-text:t" inset="0,0,0,0">
                <w:txbxContent>
                  <w:p w:rsidR="00547C79" w:rsidRDefault="00547C79">
                    <w:r>
                      <w:rPr>
                        <w:rFonts w:ascii="Bookman Old Style" w:hAnsi="Bookman Old Style" w:cs="Bookman Old Style"/>
                        <w:color w:val="000000"/>
                        <w:sz w:val="16"/>
                        <w:szCs w:val="16"/>
                      </w:rPr>
                      <w:t>Akumulasi Penyusutan</w:t>
                    </w:r>
                  </w:p>
                </w:txbxContent>
              </v:textbox>
            </v:rect>
            <v:rect id="_x0000_s1118" style="position:absolute;left:7243;top:983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19" style="position:absolute;left:8021;top:9835;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20" style="position:absolute;left:1009;top:10049;width:1572;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Aset Tetap</w:t>
                    </w:r>
                  </w:p>
                </w:txbxContent>
              </v:textbox>
            </v:rect>
            <v:rect id="_x0000_s1121" style="position:absolute;left:7231;top:10049;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22" style="position:absolute;left:8009;top:10049;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23" style="position:absolute;left:49;top:10459;width:147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DANA CADANGAN</w:t>
                    </w:r>
                  </w:p>
                </w:txbxContent>
              </v:textbox>
            </v:rect>
            <v:rect id="_x0000_s1124" style="position:absolute;left:681;top:10654;width:1265;height:416;mso-wrap-style:none" filled="f" stroked="f">
              <v:textbox style="mso-fit-shape-to-text:t" inset="0,0,0,0">
                <w:txbxContent>
                  <w:p w:rsidR="00547C79" w:rsidRDefault="00547C79">
                    <w:r>
                      <w:rPr>
                        <w:rFonts w:ascii="Bookman Old Style" w:hAnsi="Bookman Old Style" w:cs="Bookman Old Style"/>
                        <w:color w:val="000000"/>
                        <w:sz w:val="16"/>
                        <w:szCs w:val="16"/>
                      </w:rPr>
                      <w:t>Dana Cadangan</w:t>
                    </w:r>
                  </w:p>
                </w:txbxContent>
              </v:textbox>
            </v:rect>
            <v:rect id="_x0000_s1125" style="position:absolute;left:7243;top:1065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26" style="position:absolute;left:8021;top:10654;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27" style="position:absolute;left:1009;top:10868;width:1962;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Dana Cadangan</w:t>
                    </w:r>
                  </w:p>
                </w:txbxContent>
              </v:textbox>
            </v:rect>
            <v:rect id="_x0000_s1128" style="position:absolute;left:7231;top:10868;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29" style="position:absolute;left:8009;top:10868;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30" style="position:absolute;left:49;top:11278;width:124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ASET LAINNYA</w:t>
                    </w:r>
                  </w:p>
                </w:txbxContent>
              </v:textbox>
            </v:rect>
            <v:rect id="_x0000_s1131" style="position:absolute;left:681;top:11473;width:2279;height:416;mso-wrap-style:none" filled="f" stroked="f">
              <v:textbox style="mso-fit-shape-to-text:t" inset="0,0,0,0">
                <w:txbxContent>
                  <w:p w:rsidR="00547C79" w:rsidRDefault="00547C79">
                    <w:r>
                      <w:rPr>
                        <w:rFonts w:ascii="Bookman Old Style" w:hAnsi="Bookman Old Style" w:cs="Bookman Old Style"/>
                        <w:color w:val="000000"/>
                        <w:sz w:val="16"/>
                        <w:szCs w:val="16"/>
                      </w:rPr>
                      <w:t>Tagihan Penjualan Angsuran</w:t>
                    </w:r>
                  </w:p>
                </w:txbxContent>
              </v:textbox>
            </v:rect>
            <v:rect id="_x0000_s1132" style="position:absolute;left:7243;top:1147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33" style="position:absolute;left:8021;top:11473;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34" style="position:absolute;left:681;top:11677;width:1639;height:416;mso-wrap-style:none" filled="f" stroked="f">
              <v:textbox style="mso-fit-shape-to-text:t" inset="0,0,0,0">
                <w:txbxContent>
                  <w:p w:rsidR="00547C79" w:rsidRDefault="00547C79">
                    <w:r>
                      <w:rPr>
                        <w:rFonts w:ascii="Bookman Old Style" w:hAnsi="Bookman Old Style" w:cs="Bookman Old Style"/>
                        <w:color w:val="000000"/>
                        <w:sz w:val="16"/>
                        <w:szCs w:val="16"/>
                      </w:rPr>
                      <w:t>Tuntutan Ganti Rugi</w:t>
                    </w:r>
                  </w:p>
                </w:txbxContent>
              </v:textbox>
            </v:rect>
            <v:rect id="_x0000_s1135" style="position:absolute;left:7243;top:1167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36" style="position:absolute;left:8021;top:1167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37" style="position:absolute;left:681;top:11882;width:2477;height:416;mso-wrap-style:none" filled="f" stroked="f">
              <v:textbox style="mso-fit-shape-to-text:t" inset="0,0,0,0">
                <w:txbxContent>
                  <w:p w:rsidR="00547C79" w:rsidRDefault="00547C79">
                    <w:r>
                      <w:rPr>
                        <w:rFonts w:ascii="Bookman Old Style" w:hAnsi="Bookman Old Style" w:cs="Bookman Old Style"/>
                        <w:color w:val="000000"/>
                        <w:sz w:val="16"/>
                        <w:szCs w:val="16"/>
                      </w:rPr>
                      <w:t>Kemitraan dengan Pihak Ketiga</w:t>
                    </w:r>
                  </w:p>
                </w:txbxContent>
              </v:textbox>
            </v:rect>
            <v:rect id="_x0000_s1138" style="position:absolute;left:7243;top:1188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39" style="position:absolute;left:8021;top:11882;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40" style="position:absolute;left:681;top:12087;width:1492;height:416;mso-wrap-style:none" filled="f" stroked="f">
              <v:textbox style="mso-fit-shape-to-text:t" inset="0,0,0,0">
                <w:txbxContent>
                  <w:p w:rsidR="00547C79" w:rsidRDefault="00547C79">
                    <w:r>
                      <w:rPr>
                        <w:rFonts w:ascii="Bookman Old Style" w:hAnsi="Bookman Old Style" w:cs="Bookman Old Style"/>
                        <w:color w:val="000000"/>
                        <w:sz w:val="16"/>
                        <w:szCs w:val="16"/>
                      </w:rPr>
                      <w:t>Aset Tak Berwujud</w:t>
                    </w:r>
                  </w:p>
                </w:txbxContent>
              </v:textbox>
            </v:rect>
            <v:rect id="_x0000_s1141" style="position:absolute;left:7243;top:1208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42" style="position:absolute;left:8021;top:12087;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43" style="position:absolute;left:681;top:12291;width:1088;height:416;mso-wrap-style:none" filled="f" stroked="f">
              <v:textbox style="mso-fit-shape-to-text:t" inset="0,0,0,0">
                <w:txbxContent>
                  <w:p w:rsidR="00547C79" w:rsidRDefault="00547C79">
                    <w:r>
                      <w:rPr>
                        <w:rFonts w:ascii="Bookman Old Style" w:hAnsi="Bookman Old Style" w:cs="Bookman Old Style"/>
                        <w:color w:val="000000"/>
                        <w:sz w:val="16"/>
                        <w:szCs w:val="16"/>
                      </w:rPr>
                      <w:t>Aset Lain-lain</w:t>
                    </w:r>
                  </w:p>
                </w:txbxContent>
              </v:textbox>
            </v:rect>
            <v:rect id="_x0000_s1144" style="position:absolute;left:7243;top:1229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45" style="position:absolute;left:8021;top:12291;width:269;height:416;mso-wrap-style:none" filled="f" stroked="f">
              <v:textbox style="mso-fit-shape-to-text:t" inset="0,0,0,0">
                <w:txbxContent>
                  <w:p w:rsidR="00547C79" w:rsidRDefault="00547C79">
                    <w:r>
                      <w:rPr>
                        <w:rFonts w:ascii="Bookman Old Style" w:hAnsi="Bookman Old Style" w:cs="Bookman Old Style"/>
                        <w:color w:val="000000"/>
                        <w:sz w:val="16"/>
                        <w:szCs w:val="16"/>
                      </w:rPr>
                      <w:t>xxx</w:t>
                    </w:r>
                  </w:p>
                </w:txbxContent>
              </v:textbox>
            </v:rect>
            <v:rect id="_x0000_s1146" style="position:absolute;left:1009;top:12506;width:1761;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Aset Lainnya</w:t>
                    </w:r>
                  </w:p>
                </w:txbxContent>
              </v:textbox>
            </v:rect>
            <v:rect id="_x0000_s1147" style="position:absolute;left:7231;top:12506;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48" style="position:absolute;left:8009;top:12506;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49" style="position:absolute;left:1349;top:12915;width:1223;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JUMLAH ASET</w:t>
                    </w:r>
                  </w:p>
                </w:txbxContent>
              </v:textbox>
            </v:rect>
            <v:rect id="_x0000_s1150" style="position:absolute;left:7231;top:12915;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51" style="position:absolute;left:8009;top:12915;width:289;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xxx</w:t>
                    </w:r>
                  </w:p>
                </w:txbxContent>
              </v:textbox>
            </v:rect>
            <v:rect id="_x0000_s1152" style="position:absolute;left:1944;top:10;width:4186;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 xml:space="preserve">PEMERINTAH PROVINSI NUSA TENGGARA BARAT </w:t>
                    </w:r>
                  </w:p>
                </w:txbxContent>
              </v:textbox>
            </v:rect>
            <v:rect id="_x0000_s1153" style="position:absolute;left:3852;top:214;width:708;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NERACA</w:t>
                    </w:r>
                  </w:p>
                </w:txbxContent>
              </v:textbox>
            </v:rect>
            <v:rect id="_x0000_s1154" style="position:absolute;left:3257;top:409;width:1738;height:416;mso-wrap-style:none" filled="f" stroked="f">
              <v:textbox style="mso-fit-shape-to-text:t" inset="0,0,0,0">
                <w:txbxContent>
                  <w:p w:rsidR="00547C79" w:rsidRDefault="00547C79">
                    <w:r>
                      <w:rPr>
                        <w:rFonts w:ascii="Bookman Old Style" w:hAnsi="Bookman Old Style" w:cs="Bookman Old Style"/>
                        <w:color w:val="000000"/>
                        <w:sz w:val="16"/>
                        <w:szCs w:val="16"/>
                      </w:rPr>
                      <w:t>NERACA ASET TETAP</w:t>
                    </w:r>
                  </w:p>
                </w:txbxContent>
              </v:textbox>
            </v:rect>
            <v:rect id="_x0000_s1155" style="position:absolute;left:7049;top:829;width:1229;height:416;mso-wrap-style:none" filled="f" stroked="f">
              <v:textbox style="mso-fit-shape-to-text:t" inset="0,0,0,0">
                <w:txbxContent>
                  <w:p w:rsidR="00547C79" w:rsidRDefault="00547C79">
                    <w:r>
                      <w:rPr>
                        <w:rFonts w:ascii="Bookman Old Style" w:hAnsi="Bookman Old Style" w:cs="Bookman Old Style"/>
                        <w:color w:val="000000"/>
                        <w:sz w:val="16"/>
                        <w:szCs w:val="16"/>
                      </w:rPr>
                      <w:t>(Dalam Rupiah)</w:t>
                    </w:r>
                  </w:p>
                </w:txbxContent>
              </v:textbox>
            </v:rect>
            <v:rect id="_x0000_s1156" style="position:absolute;left:681;top:4513;width:3466;height:416;mso-wrap-style:none" filled="f" stroked="f">
              <v:textbox style="mso-fit-shape-to-text:t" inset="0,0,0,0">
                <w:txbxContent>
                  <w:p w:rsidR="00547C79" w:rsidRDefault="00547C79">
                    <w:r>
                      <w:rPr>
                        <w:rFonts w:ascii="Bookman Old Style" w:hAnsi="Bookman Old Style" w:cs="Bookman Old Style"/>
                        <w:color w:val="000000"/>
                        <w:sz w:val="16"/>
                        <w:szCs w:val="16"/>
                      </w:rPr>
                      <w:t>Bagian Lancar Tagihan Penjualan Angsuran</w:t>
                    </w:r>
                  </w:p>
                </w:txbxContent>
              </v:textbox>
            </v:rect>
            <v:rect id="_x0000_s1157" style="position:absolute;left:681;top:4718;width:2826;height:416;mso-wrap-style:none" filled="f" stroked="f">
              <v:textbox style="mso-fit-shape-to-text:t" inset="0,0,0,0">
                <w:txbxContent>
                  <w:p w:rsidR="00547C79" w:rsidRDefault="00547C79">
                    <w:r>
                      <w:rPr>
                        <w:rFonts w:ascii="Bookman Old Style" w:hAnsi="Bookman Old Style" w:cs="Bookman Old Style"/>
                        <w:color w:val="000000"/>
                        <w:sz w:val="16"/>
                        <w:szCs w:val="16"/>
                      </w:rPr>
                      <w:t xml:space="preserve">Bagian Lancar Tuntutan Ganti Rugi </w:t>
                    </w:r>
                  </w:p>
                </w:txbxContent>
              </v:textbox>
            </v:rect>
            <v:rect id="_x0000_s1158" style="position:absolute;left:681;top:4922;width:1281;height:416;mso-wrap-style:none" filled="f" stroked="f">
              <v:textbox style="mso-fit-shape-to-text:t" inset="0,0,0,0">
                <w:txbxContent>
                  <w:p w:rsidR="00547C79" w:rsidRDefault="00547C79">
                    <w:r>
                      <w:rPr>
                        <w:rFonts w:ascii="Bookman Old Style" w:hAnsi="Bookman Old Style" w:cs="Bookman Old Style"/>
                        <w:color w:val="000000"/>
                        <w:sz w:val="16"/>
                        <w:szCs w:val="16"/>
                      </w:rPr>
                      <w:t>Piutang Lainnya</w:t>
                    </w:r>
                  </w:p>
                </w:txbxContent>
              </v:textbox>
            </v:rect>
            <v:rect id="_x0000_s1159" style="position:absolute;left:681;top:5127;width:858;height:416;mso-wrap-style:none" filled="f" stroked="f">
              <v:textbox style="mso-fit-shape-to-text:t" inset="0,0,0,0">
                <w:txbxContent>
                  <w:p w:rsidR="00547C79" w:rsidRDefault="00547C79">
                    <w:r>
                      <w:rPr>
                        <w:rFonts w:ascii="Bookman Old Style" w:hAnsi="Bookman Old Style" w:cs="Bookman Old Style"/>
                        <w:color w:val="000000"/>
                        <w:sz w:val="16"/>
                        <w:szCs w:val="16"/>
                      </w:rPr>
                      <w:t>Persediaan</w:t>
                    </w:r>
                  </w:p>
                </w:txbxContent>
              </v:textbox>
            </v:rect>
            <v:rect id="_x0000_s1160" style="position:absolute;left:681;top:3285;width:1511;height:416;mso-wrap-style:none" filled="f" stroked="f">
              <v:textbox style="mso-fit-shape-to-text:t" inset="0,0,0,0">
                <w:txbxContent>
                  <w:p w:rsidR="00547C79" w:rsidRDefault="00547C79">
                    <w:r>
                      <w:rPr>
                        <w:rFonts w:ascii="Bookman Old Style" w:hAnsi="Bookman Old Style" w:cs="Bookman Old Style"/>
                        <w:color w:val="000000"/>
                        <w:sz w:val="16"/>
                        <w:szCs w:val="16"/>
                      </w:rPr>
                      <w:t>Penyisihan Piutang</w:t>
                    </w:r>
                  </w:p>
                </w:txbxContent>
              </v:textbox>
            </v:rect>
            <v:rect id="_x0000_s1161" style="position:absolute;left:681;top:3490;width:1936;height:416;mso-wrap-style:none" filled="f" stroked="f">
              <v:textbox style="mso-fit-shape-to-text:t" inset="0,0,0,0">
                <w:txbxContent>
                  <w:p w:rsidR="00547C79" w:rsidRDefault="00547C79">
                    <w:r>
                      <w:rPr>
                        <w:rFonts w:ascii="Bookman Old Style" w:hAnsi="Bookman Old Style" w:cs="Bookman Old Style"/>
                        <w:color w:val="000000"/>
                        <w:sz w:val="16"/>
                        <w:szCs w:val="16"/>
                      </w:rPr>
                      <w:t>Belanja Dibayar Dimuka</w:t>
                    </w:r>
                  </w:p>
                </w:txbxContent>
              </v:textbox>
            </v:rect>
            <v:rect id="_x0000_s1162" style="position:absolute;left:681;top:3694;width:4129;height:416;mso-wrap-style:none" filled="f" stroked="f">
              <v:textbox style="mso-fit-shape-to-text:t" inset="0,0,0,0">
                <w:txbxContent>
                  <w:p w:rsidR="00547C79" w:rsidRPr="00C27029" w:rsidRDefault="00547C79">
                    <w:pPr>
                      <w:rPr>
                        <w:lang w:val="fi-FI"/>
                      </w:rPr>
                    </w:pPr>
                    <w:r w:rsidRPr="00C27029">
                      <w:rPr>
                        <w:rFonts w:ascii="Bookman Old Style" w:hAnsi="Bookman Old Style" w:cs="Bookman Old Style"/>
                        <w:color w:val="000000"/>
                        <w:sz w:val="16"/>
                        <w:szCs w:val="16"/>
                        <w:lang w:val="fi-FI"/>
                      </w:rPr>
                      <w:t>Bagian Lancar Pinjaman kepada Perusahaan Negara</w:t>
                    </w:r>
                  </w:p>
                </w:txbxContent>
              </v:textbox>
            </v:rect>
            <v:rect id="_x0000_s1163" style="position:absolute;left:681;top:3899;width:4157;height:416;mso-wrap-style:none" filled="f" stroked="f">
              <v:textbox style="mso-fit-shape-to-text:t" inset="0,0,0,0">
                <w:txbxContent>
                  <w:p w:rsidR="00547C79" w:rsidRPr="00C27029" w:rsidRDefault="00547C79">
                    <w:pPr>
                      <w:rPr>
                        <w:lang w:val="fi-FI"/>
                      </w:rPr>
                    </w:pPr>
                    <w:r w:rsidRPr="00C27029">
                      <w:rPr>
                        <w:rFonts w:ascii="Bookman Old Style" w:hAnsi="Bookman Old Style" w:cs="Bookman Old Style"/>
                        <w:color w:val="000000"/>
                        <w:sz w:val="16"/>
                        <w:szCs w:val="16"/>
                        <w:lang w:val="fi-FI"/>
                      </w:rPr>
                      <w:t>Bagian Lancar Pinjaman kepada Perusahaan Daerah</w:t>
                    </w:r>
                  </w:p>
                </w:txbxContent>
              </v:textbox>
            </v:rect>
            <v:rect id="_x0000_s1164" style="position:absolute;left:681;top:4104;width:3994;height:416;mso-wrap-style:none" filled="f" stroked="f">
              <v:textbox style="mso-fit-shape-to-text:t" inset="0,0,0,0">
                <w:txbxContent>
                  <w:p w:rsidR="00547C79" w:rsidRPr="00C27029" w:rsidRDefault="00547C79">
                    <w:pPr>
                      <w:rPr>
                        <w:lang w:val="fi-FI"/>
                      </w:rPr>
                    </w:pPr>
                    <w:r w:rsidRPr="00C27029">
                      <w:rPr>
                        <w:rFonts w:ascii="Bookman Old Style" w:hAnsi="Bookman Old Style" w:cs="Bookman Old Style"/>
                        <w:color w:val="000000"/>
                        <w:sz w:val="16"/>
                        <w:szCs w:val="16"/>
                        <w:lang w:val="fi-FI"/>
                      </w:rPr>
                      <w:t>Bagian Lancar Pinjaman kepada Pemerintah Pusat</w:t>
                    </w:r>
                  </w:p>
                </w:txbxContent>
              </v:textbox>
            </v:rect>
            <v:rect id="_x0000_s1165" style="position:absolute;left:681;top:4308;width:4801;height:416;mso-wrap-style:none" filled="f" stroked="f">
              <v:textbox style="mso-fit-shape-to-text:t" inset="0,0,0,0">
                <w:txbxContent>
                  <w:p w:rsidR="00547C79" w:rsidRPr="00C27029" w:rsidRDefault="00547C79">
                    <w:pPr>
                      <w:rPr>
                        <w:lang w:val="fi-FI"/>
                      </w:rPr>
                    </w:pPr>
                    <w:r w:rsidRPr="00C27029">
                      <w:rPr>
                        <w:rFonts w:ascii="Bookman Old Style" w:hAnsi="Bookman Old Style" w:cs="Bookman Old Style"/>
                        <w:color w:val="000000"/>
                        <w:sz w:val="16"/>
                        <w:szCs w:val="16"/>
                        <w:lang w:val="fi-FI"/>
                      </w:rPr>
                      <w:t>Bagian Lancar Pinjaman kepada Pemerintah Daerah Lainnya</w:t>
                    </w:r>
                  </w:p>
                </w:txbxContent>
              </v:textbox>
            </v:rect>
            <v:rect id="_x0000_s1166" style="position:absolute;left:681;top:2057;width:1457;height:416;mso-wrap-style:none" filled="f" stroked="f">
              <v:textbox style="mso-fit-shape-to-text:t" inset="0,0,0,0">
                <w:txbxContent>
                  <w:p w:rsidR="00547C79" w:rsidRDefault="00547C79">
                    <w:r>
                      <w:rPr>
                        <w:rFonts w:ascii="Bookman Old Style" w:hAnsi="Bookman Old Style" w:cs="Bookman Old Style"/>
                        <w:color w:val="000000"/>
                        <w:sz w:val="16"/>
                        <w:szCs w:val="16"/>
                      </w:rPr>
                      <w:t>Kas di Kas Daerah</w:t>
                    </w:r>
                  </w:p>
                </w:txbxContent>
              </v:textbox>
            </v:rect>
            <v:rect id="_x0000_s1167" style="position:absolute;left:681;top:2261;width:2429;height:416;mso-wrap-style:none" filled="f" stroked="f">
              <v:textbox style="mso-fit-shape-to-text:t" inset="0,0,0,0">
                <w:txbxContent>
                  <w:p w:rsidR="00547C79" w:rsidRDefault="00547C79">
                    <w:r>
                      <w:rPr>
                        <w:rFonts w:ascii="Bookman Old Style" w:hAnsi="Bookman Old Style" w:cs="Bookman Old Style"/>
                        <w:color w:val="000000"/>
                        <w:sz w:val="16"/>
                        <w:szCs w:val="16"/>
                      </w:rPr>
                      <w:t>Kas di Bendahara Pengeluaran</w:t>
                    </w:r>
                  </w:p>
                </w:txbxContent>
              </v:textbox>
            </v:rect>
            <v:rect id="_x0000_s1168" style="position:absolute;left:681;top:2466;width:2385;height:416;mso-wrap-style:none" filled="f" stroked="f">
              <v:textbox style="mso-fit-shape-to-text:t" inset="0,0,0,0">
                <w:txbxContent>
                  <w:p w:rsidR="00547C79" w:rsidRDefault="00547C79">
                    <w:r>
                      <w:rPr>
                        <w:rFonts w:ascii="Bookman Old Style" w:hAnsi="Bookman Old Style" w:cs="Bookman Old Style"/>
                        <w:color w:val="000000"/>
                        <w:sz w:val="16"/>
                        <w:szCs w:val="16"/>
                      </w:rPr>
                      <w:t>Kas di Bendahara Penerimaan</w:t>
                    </w:r>
                  </w:p>
                </w:txbxContent>
              </v:textbox>
            </v:rect>
            <v:rect id="_x0000_s1169" style="position:absolute;left:681;top:2671;width:1940;height:416;mso-wrap-style:none" filled="f" stroked="f">
              <v:textbox style="mso-fit-shape-to-text:t" inset="0,0,0,0">
                <w:txbxContent>
                  <w:p w:rsidR="00547C79" w:rsidRDefault="00547C79">
                    <w:r>
                      <w:rPr>
                        <w:rFonts w:ascii="Bookman Old Style" w:hAnsi="Bookman Old Style" w:cs="Bookman Old Style"/>
                        <w:color w:val="000000"/>
                        <w:sz w:val="16"/>
                        <w:szCs w:val="16"/>
                      </w:rPr>
                      <w:t>Investasi Jangka Pendek</w:t>
                    </w:r>
                  </w:p>
                </w:txbxContent>
              </v:textbox>
            </v:rect>
            <v:rect id="_x0000_s1170" style="position:absolute;left:681;top:2875;width:1085;height:416;mso-wrap-style:none" filled="f" stroked="f">
              <v:textbox style="mso-fit-shape-to-text:t" inset="0,0,0,0">
                <w:txbxContent>
                  <w:p w:rsidR="00547C79" w:rsidRDefault="00547C79">
                    <w:r>
                      <w:rPr>
                        <w:rFonts w:ascii="Bookman Old Style" w:hAnsi="Bookman Old Style" w:cs="Bookman Old Style"/>
                        <w:color w:val="000000"/>
                        <w:sz w:val="16"/>
                        <w:szCs w:val="16"/>
                      </w:rPr>
                      <w:t>Piutang Pajak</w:t>
                    </w:r>
                  </w:p>
                </w:txbxContent>
              </v:textbox>
            </v:rect>
            <v:rect id="_x0000_s1171" style="position:absolute;left:681;top:3080;width:1370;height:416;mso-wrap-style:none" filled="f" stroked="f">
              <v:textbox style="mso-fit-shape-to-text:t" inset="0,0,0,0">
                <w:txbxContent>
                  <w:p w:rsidR="00547C79" w:rsidRDefault="00547C79">
                    <w:r>
                      <w:rPr>
                        <w:rFonts w:ascii="Bookman Old Style" w:hAnsi="Bookman Old Style" w:cs="Bookman Old Style"/>
                        <w:color w:val="000000"/>
                        <w:sz w:val="16"/>
                        <w:szCs w:val="16"/>
                      </w:rPr>
                      <w:t xml:space="preserve">Piutang Retribusi </w:t>
                    </w:r>
                  </w:p>
                </w:txbxContent>
              </v:textbox>
            </v:rect>
            <v:rect id="_x0000_s1172" style="position:absolute;left:3184;top:1033;width:544;height:416;mso-wrap-style:none" filled="f" stroked="f">
              <v:textbox style="mso-fit-shape-to-text:t" inset="0,0,0,0">
                <w:txbxContent>
                  <w:p w:rsidR="00547C79" w:rsidRDefault="00547C79">
                    <w:r>
                      <w:rPr>
                        <w:rFonts w:ascii="Bookman Old Style" w:hAnsi="Bookman Old Style" w:cs="Bookman Old Style"/>
                        <w:b/>
                        <w:bCs/>
                        <w:color w:val="000000"/>
                        <w:sz w:val="16"/>
                        <w:szCs w:val="16"/>
                      </w:rPr>
                      <w:t>Uraian</w:t>
                    </w:r>
                  </w:p>
                </w:txbxContent>
              </v:textbox>
            </v:rect>
            <v:line id="_x0000_s1173" style="position:absolute" from="0,0" to="1,13110" strokeweight="0"/>
            <v:rect id="_x0000_s1174" style="position:absolute;width:12;height:13110" fillcolor="black" stroked="f"/>
            <v:line id="_x0000_s1175" style="position:absolute" from="8568,10" to="8569,13110" strokeweight="0"/>
            <v:rect id="_x0000_s1176" style="position:absolute;left:8568;top:10;width:12;height:13100" fillcolor="black" stroked="f"/>
            <v:line id="_x0000_s1177" style="position:absolute" from="7012,1033" to="7013,13110" strokeweight="0"/>
            <v:rect id="_x0000_s1178" style="position:absolute;left:7012;top:1033;width:12;height:12077" fillcolor="black" stroked="f"/>
            <v:line id="_x0000_s1179" style="position:absolute" from="7790,1033" to="7791,13110" strokeweight="0"/>
            <v:rect id="_x0000_s1180" style="position:absolute;left:7790;top:1033;width:12;height:12077" fillcolor="black" stroked="f"/>
            <v:line id="_x0000_s1181" style="position:absolute" from="12,0" to="8580,1" strokeweight="0"/>
            <v:rect id="_x0000_s1182" style="position:absolute;left:12;width:8568;height:10" fillcolor="black" stroked="f"/>
            <v:line id="_x0000_s1183" style="position:absolute" from="12,614" to="8580,615" strokeweight="0"/>
            <v:rect id="_x0000_s1184" style="position:absolute;left:12;top:614;width:8568;height:10" fillcolor="black" stroked="f"/>
            <v:line id="_x0000_s1185" style="position:absolute" from="12,1023" to="8580,1024" strokeweight="0"/>
            <v:rect id="_x0000_s1186" style="position:absolute;left:12;top:1023;width:8568;height:10" fillcolor="black" stroked="f"/>
            <v:line id="_x0000_s1187" style="position:absolute" from="12,1228" to="8580,1229" strokeweight="0"/>
            <v:rect id="_x0000_s1188" style="position:absolute;left:12;top:1228;width:8568;height:10" fillcolor="black" stroked="f"/>
            <v:line id="_x0000_s1189" style="position:absolute" from="7024,5322" to="8580,5323" strokeweight="0"/>
            <v:rect id="_x0000_s1190" style="position:absolute;left:7024;top:5322;width:1556;height:10" fillcolor="black" stroked="f"/>
            <v:line id="_x0000_s1191" style="position:absolute" from="7024,5527" to="8580,5528" strokeweight="0"/>
            <v:rect id="_x0000_s1192" style="position:absolute;left:7024;top:5527;width:1556;height:9" fillcolor="black" stroked="f"/>
            <v:line id="_x0000_s1193" style="position:absolute" from="7024,6960" to="8580,6961" strokeweight="0"/>
            <v:rect id="_x0000_s1194" style="position:absolute;left:7024;top:6960;width:1556;height:9" fillcolor="black" stroked="f"/>
            <v:line id="_x0000_s1195" style="position:absolute" from="7024,7164" to="8580,7165" strokeweight="0"/>
            <v:rect id="_x0000_s1196" style="position:absolute;left:7024;top:7164;width:1556;height:10" fillcolor="black" stroked="f"/>
            <v:line id="_x0000_s1197" style="position:absolute" from="7024,7778" to="8580,7779" strokeweight="0"/>
            <v:rect id="_x0000_s1198" style="position:absolute;left:7024;top:7778;width:1556;height:10" fillcolor="black" stroked="f"/>
            <v:line id="_x0000_s1199" style="position:absolute" from="7024,7983" to="8580,7984" strokeweight="0"/>
            <v:rect id="_x0000_s1200" style="position:absolute;left:7024;top:7983;width:1556;height:10" fillcolor="black" stroked="f"/>
            <v:line id="_x0000_s1201" style="position:absolute" from="7024,8188" to="8580,8189" strokeweight="0"/>
            <v:rect id="_x0000_s1202" style="position:absolute;left:7024;top:8188;width:1556;height:9" fillcolor="black" stroked="f"/>
            <v:line id="_x0000_s1203" style="position:absolute" from="7024,10030" to="8580,10031" strokeweight="0"/>
            <v:rect id="_x0000_s1204" style="position:absolute;left:7024;top:10030;width:1556;height:10" fillcolor="black" stroked="f"/>
            <v:line id="_x0000_s1205" style="position:absolute" from="7024,10235" to="8580,10236" strokeweight="0"/>
            <v:rect id="_x0000_s1206" style="position:absolute;left:7024;top:10235;width:1556;height:9" fillcolor="black" stroked="f"/>
            <v:line id="_x0000_s1207" style="position:absolute" from="7024,10849" to="8580,10850" strokeweight="0"/>
            <v:rect id="_x0000_s1208" style="position:absolute;left:7024;top:10849;width:1556;height:9" fillcolor="black" stroked="f"/>
            <v:line id="_x0000_s1209" style="position:absolute" from="7024,11053" to="8580,11054" strokeweight="0"/>
            <v:rect id="_x0000_s1210" style="position:absolute;left:7024;top:11053;width:1556;height:10" fillcolor="black" stroked="f"/>
            <v:line id="_x0000_s1211" style="position:absolute" from="7024,12486" to="8580,12487" strokeweight="0"/>
            <v:rect id="_x0000_s1212" style="position:absolute;left:7024;top:12486;width:1556;height:10" fillcolor="black" stroked="f"/>
            <v:line id="_x0000_s1213" style="position:absolute" from="7024,12691" to="8580,12692" strokeweight="0"/>
            <v:rect id="_x0000_s1214" style="position:absolute;left:7024;top:12691;width:1556;height:10" fillcolor="black" stroked="f"/>
            <v:line id="_x0000_s1215" style="position:absolute" from="7024,12896" to="8580,12897" strokeweight="0"/>
            <v:rect id="_x0000_s1216" style="position:absolute;left:7024;top:12896;width:1556;height:9" fillcolor="black" stroked="f"/>
            <v:line id="_x0000_s1217" style="position:absolute" from="12,13100" to="8580,13101" strokeweight="0"/>
            <v:rect id="_x0000_s1218" style="position:absolute;left:12;top:13100;width:8568;height:10" fillcolor="black" stroked="f"/>
            <w10:anchorlock/>
          </v:group>
        </w:pict>
      </w: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p>
    <w:p w:rsidR="00547C79" w:rsidRPr="00303D0E" w:rsidRDefault="00547C79" w:rsidP="00303D0E">
      <w:pPr>
        <w:pStyle w:val="ListParagraph"/>
        <w:autoSpaceDE w:val="0"/>
        <w:autoSpaceDN w:val="0"/>
        <w:adjustRightInd w:val="0"/>
        <w:spacing w:after="0" w:line="240" w:lineRule="auto"/>
        <w:ind w:left="0"/>
        <w:jc w:val="both"/>
        <w:rPr>
          <w:rFonts w:ascii="Tahoma" w:hAnsi="Tahoma" w:cs="Tahoma"/>
          <w:b/>
          <w:bCs/>
          <w:sz w:val="24"/>
          <w:szCs w:val="24"/>
        </w:rPr>
      </w:pPr>
      <w:r w:rsidRPr="00303D0E">
        <w:rPr>
          <w:rFonts w:ascii="Tahoma" w:hAnsi="Tahoma" w:cs="Tahoma"/>
          <w:b/>
          <w:bCs/>
          <w:sz w:val="24"/>
          <w:szCs w:val="24"/>
        </w:rPr>
        <w:t>PENGUNGKAPAN</w:t>
      </w:r>
    </w:p>
    <w:p w:rsidR="00547C79" w:rsidRPr="0097328C" w:rsidRDefault="00547C79" w:rsidP="00303D0E">
      <w:pPr>
        <w:numPr>
          <w:ilvl w:val="6"/>
          <w:numId w:val="11"/>
        </w:numPr>
        <w:tabs>
          <w:tab w:val="clear" w:pos="6343"/>
          <w:tab w:val="num" w:pos="450"/>
        </w:tabs>
        <w:autoSpaceDE w:val="0"/>
        <w:autoSpaceDN w:val="0"/>
        <w:adjustRightInd w:val="0"/>
        <w:spacing w:after="0" w:line="240" w:lineRule="auto"/>
        <w:ind w:left="450" w:hanging="450"/>
        <w:jc w:val="both"/>
        <w:rPr>
          <w:rFonts w:ascii="Tahoma" w:hAnsi="Tahoma" w:cs="Tahoma"/>
          <w:sz w:val="24"/>
          <w:szCs w:val="24"/>
        </w:rPr>
      </w:pPr>
      <w:r w:rsidRPr="0097328C">
        <w:rPr>
          <w:rFonts w:ascii="Tahoma" w:hAnsi="Tahoma" w:cs="Tahoma"/>
          <w:sz w:val="24"/>
          <w:szCs w:val="24"/>
        </w:rPr>
        <w:t>Suatu entitas harus mengungkapkan informasi mengenai Konstruksi Dalam Pengerjaan pada akhir periode akuntansi:</w:t>
      </w:r>
    </w:p>
    <w:p w:rsidR="00547C79" w:rsidRPr="0097328C" w:rsidRDefault="00547C79" w:rsidP="00D7283E">
      <w:pPr>
        <w:pStyle w:val="ListParagraph"/>
        <w:numPr>
          <w:ilvl w:val="0"/>
          <w:numId w:val="10"/>
        </w:numPr>
        <w:tabs>
          <w:tab w:val="left" w:pos="810"/>
        </w:tabs>
        <w:autoSpaceDE w:val="0"/>
        <w:autoSpaceDN w:val="0"/>
        <w:adjustRightInd w:val="0"/>
        <w:spacing w:after="0" w:line="240" w:lineRule="auto"/>
        <w:jc w:val="both"/>
        <w:rPr>
          <w:rFonts w:ascii="Tahoma" w:hAnsi="Tahoma" w:cs="Tahoma"/>
          <w:sz w:val="24"/>
          <w:szCs w:val="24"/>
          <w:lang w:val="id-ID"/>
        </w:rPr>
      </w:pPr>
      <w:r w:rsidRPr="0097328C">
        <w:rPr>
          <w:rFonts w:ascii="Tahoma" w:hAnsi="Tahoma" w:cs="Tahoma"/>
          <w:sz w:val="24"/>
          <w:szCs w:val="24"/>
        </w:rPr>
        <w:t>Rincian kontrak konstruksi dalam pengerjaan berikut tingkat penyelesaian dan jangka waktu penyelesaiannya;</w:t>
      </w:r>
    </w:p>
    <w:p w:rsidR="00547C79" w:rsidRPr="00C27029" w:rsidRDefault="00547C79" w:rsidP="00D7283E">
      <w:pPr>
        <w:pStyle w:val="ListParagraph"/>
        <w:numPr>
          <w:ilvl w:val="0"/>
          <w:numId w:val="10"/>
        </w:numPr>
        <w:tabs>
          <w:tab w:val="left" w:pos="810"/>
        </w:tabs>
        <w:autoSpaceDE w:val="0"/>
        <w:autoSpaceDN w:val="0"/>
        <w:adjustRightInd w:val="0"/>
        <w:spacing w:after="0" w:line="240" w:lineRule="auto"/>
        <w:jc w:val="both"/>
        <w:rPr>
          <w:rFonts w:ascii="Tahoma" w:hAnsi="Tahoma" w:cs="Tahoma"/>
          <w:sz w:val="24"/>
          <w:szCs w:val="24"/>
          <w:lang w:val="nb-NO"/>
        </w:rPr>
      </w:pPr>
      <w:r w:rsidRPr="00C27029">
        <w:rPr>
          <w:rFonts w:ascii="Tahoma" w:hAnsi="Tahoma" w:cs="Tahoma"/>
          <w:sz w:val="24"/>
          <w:szCs w:val="24"/>
          <w:lang w:val="nb-NO"/>
        </w:rPr>
        <w:t>Nilai kontrak konstruksi dan sumber pendanaannya</w:t>
      </w:r>
      <w:r w:rsidRPr="0097328C">
        <w:rPr>
          <w:rFonts w:ascii="Tahoma" w:hAnsi="Tahoma" w:cs="Tahoma"/>
          <w:sz w:val="24"/>
          <w:szCs w:val="24"/>
          <w:lang w:val="id-ID"/>
        </w:rPr>
        <w:t>;</w:t>
      </w:r>
    </w:p>
    <w:p w:rsidR="00547C79" w:rsidRPr="00C27029" w:rsidRDefault="00547C79" w:rsidP="00D7283E">
      <w:pPr>
        <w:pStyle w:val="ListParagraph"/>
        <w:numPr>
          <w:ilvl w:val="0"/>
          <w:numId w:val="10"/>
        </w:numPr>
        <w:tabs>
          <w:tab w:val="left" w:pos="810"/>
        </w:tabs>
        <w:autoSpaceDE w:val="0"/>
        <w:autoSpaceDN w:val="0"/>
        <w:adjustRightInd w:val="0"/>
        <w:spacing w:after="0" w:line="240" w:lineRule="auto"/>
        <w:jc w:val="both"/>
        <w:rPr>
          <w:rFonts w:ascii="Tahoma" w:hAnsi="Tahoma" w:cs="Tahoma"/>
          <w:sz w:val="24"/>
          <w:szCs w:val="24"/>
          <w:lang w:val="nb-NO"/>
        </w:rPr>
      </w:pPr>
      <w:r w:rsidRPr="00C27029">
        <w:rPr>
          <w:rFonts w:ascii="Tahoma" w:hAnsi="Tahoma" w:cs="Tahoma"/>
          <w:sz w:val="24"/>
          <w:szCs w:val="24"/>
          <w:lang w:val="nb-NO"/>
        </w:rPr>
        <w:t>Jumlah biaya yang telah dikeluarkan dan yang masih harus dibayar;</w:t>
      </w:r>
    </w:p>
    <w:p w:rsidR="00547C79" w:rsidRPr="00C27029" w:rsidRDefault="00547C79" w:rsidP="00D7283E">
      <w:pPr>
        <w:pStyle w:val="ListParagraph"/>
        <w:numPr>
          <w:ilvl w:val="0"/>
          <w:numId w:val="10"/>
        </w:numPr>
        <w:tabs>
          <w:tab w:val="left" w:pos="810"/>
        </w:tabs>
        <w:autoSpaceDE w:val="0"/>
        <w:autoSpaceDN w:val="0"/>
        <w:adjustRightInd w:val="0"/>
        <w:spacing w:after="0" w:line="240" w:lineRule="auto"/>
        <w:jc w:val="both"/>
        <w:rPr>
          <w:rFonts w:ascii="Tahoma" w:hAnsi="Tahoma" w:cs="Tahoma"/>
          <w:sz w:val="24"/>
          <w:szCs w:val="24"/>
          <w:lang w:val="fi-FI"/>
        </w:rPr>
      </w:pPr>
      <w:r w:rsidRPr="00C27029">
        <w:rPr>
          <w:rFonts w:ascii="Tahoma" w:hAnsi="Tahoma" w:cs="Tahoma"/>
          <w:sz w:val="24"/>
          <w:szCs w:val="24"/>
          <w:lang w:val="fi-FI"/>
        </w:rPr>
        <w:t>Uang muka kerja yang diberikan;</w:t>
      </w:r>
    </w:p>
    <w:p w:rsidR="00547C79" w:rsidRPr="0097328C" w:rsidRDefault="00547C79" w:rsidP="00D7283E">
      <w:pPr>
        <w:pStyle w:val="ListParagraph"/>
        <w:numPr>
          <w:ilvl w:val="0"/>
          <w:numId w:val="10"/>
        </w:numPr>
        <w:tabs>
          <w:tab w:val="left" w:pos="810"/>
        </w:tabs>
        <w:autoSpaceDE w:val="0"/>
        <w:autoSpaceDN w:val="0"/>
        <w:adjustRightInd w:val="0"/>
        <w:spacing w:after="0" w:line="240" w:lineRule="auto"/>
        <w:jc w:val="both"/>
        <w:rPr>
          <w:rFonts w:ascii="Tahoma" w:hAnsi="Tahoma" w:cs="Tahoma"/>
          <w:sz w:val="24"/>
          <w:szCs w:val="24"/>
        </w:rPr>
      </w:pPr>
      <w:r w:rsidRPr="0097328C">
        <w:rPr>
          <w:rFonts w:ascii="Tahoma" w:hAnsi="Tahoma" w:cs="Tahoma"/>
          <w:sz w:val="24"/>
          <w:szCs w:val="24"/>
        </w:rPr>
        <w:t>Retensi.</w:t>
      </w: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Pr="000D211C" w:rsidRDefault="00547C79" w:rsidP="00C27029">
      <w:pPr>
        <w:widowControl w:val="0"/>
        <w:autoSpaceDE w:val="0"/>
        <w:autoSpaceDN w:val="0"/>
        <w:adjustRightInd w:val="0"/>
        <w:ind w:left="426"/>
        <w:jc w:val="center"/>
        <w:rPr>
          <w:rFonts w:ascii="Tahoma" w:hAnsi="Tahoma" w:cs="Tahoma"/>
          <w:color w:val="000000"/>
          <w:spacing w:val="-1"/>
          <w:lang w:val="nb-NO"/>
        </w:rPr>
      </w:pPr>
      <w:r w:rsidRPr="000D211C">
        <w:rPr>
          <w:rFonts w:ascii="Tahoma" w:hAnsi="Tahoma" w:cs="Tahoma"/>
          <w:color w:val="000000"/>
          <w:spacing w:val="-1"/>
          <w:lang w:val="nb-NO"/>
        </w:rPr>
        <w:t xml:space="preserve">                                                        </w:t>
      </w:r>
      <w:r>
        <w:rPr>
          <w:rFonts w:ascii="Tahoma" w:hAnsi="Tahoma" w:cs="Tahoma"/>
          <w:color w:val="000000"/>
          <w:spacing w:val="-1"/>
          <w:lang w:val="nb-NO"/>
        </w:rPr>
        <w:t xml:space="preserve">      </w:t>
      </w:r>
      <w:r w:rsidRPr="000D211C">
        <w:rPr>
          <w:rFonts w:ascii="Tahoma" w:hAnsi="Tahoma" w:cs="Tahoma"/>
          <w:color w:val="000000"/>
          <w:spacing w:val="-1"/>
          <w:lang w:val="nb-NO"/>
        </w:rPr>
        <w:t xml:space="preserve"> GUBERNUR NUSA TENGGARA BARAT</w:t>
      </w:r>
      <w:r w:rsidR="006B3068">
        <w:rPr>
          <w:rFonts w:ascii="Tahoma" w:hAnsi="Tahoma" w:cs="Tahoma"/>
          <w:color w:val="000000"/>
          <w:spacing w:val="-1"/>
          <w:lang w:val="nb-NO"/>
        </w:rPr>
        <w:t>,</w:t>
      </w:r>
    </w:p>
    <w:p w:rsidR="00547C79" w:rsidRDefault="00547C79" w:rsidP="00C27029">
      <w:pPr>
        <w:widowControl w:val="0"/>
        <w:autoSpaceDE w:val="0"/>
        <w:autoSpaceDN w:val="0"/>
        <w:adjustRightInd w:val="0"/>
        <w:ind w:left="426"/>
        <w:jc w:val="center"/>
        <w:rPr>
          <w:rFonts w:ascii="Tahoma" w:hAnsi="Tahoma" w:cs="Tahoma"/>
          <w:color w:val="000000"/>
          <w:spacing w:val="-1"/>
          <w:lang w:val="nb-NO"/>
        </w:rPr>
      </w:pPr>
    </w:p>
    <w:p w:rsidR="00547C79" w:rsidRPr="000D211C" w:rsidRDefault="00547C79" w:rsidP="00C27029">
      <w:pPr>
        <w:widowControl w:val="0"/>
        <w:autoSpaceDE w:val="0"/>
        <w:autoSpaceDN w:val="0"/>
        <w:adjustRightInd w:val="0"/>
        <w:ind w:left="426"/>
        <w:jc w:val="center"/>
        <w:rPr>
          <w:rFonts w:ascii="Tahoma" w:hAnsi="Tahoma" w:cs="Tahoma"/>
          <w:color w:val="000000"/>
          <w:spacing w:val="-1"/>
          <w:lang w:val="nb-NO"/>
        </w:rPr>
      </w:pPr>
    </w:p>
    <w:p w:rsidR="00547C79" w:rsidRPr="000D211C" w:rsidRDefault="006B3068" w:rsidP="006B3068">
      <w:pPr>
        <w:widowControl w:val="0"/>
        <w:autoSpaceDE w:val="0"/>
        <w:autoSpaceDN w:val="0"/>
        <w:adjustRightInd w:val="0"/>
        <w:ind w:left="4746" w:firstLine="294"/>
        <w:rPr>
          <w:rFonts w:ascii="Tahoma" w:hAnsi="Tahoma" w:cs="Tahoma"/>
          <w:color w:val="000000"/>
          <w:spacing w:val="-1"/>
          <w:lang w:val="nb-NO"/>
        </w:rPr>
      </w:pPr>
      <w:r>
        <w:rPr>
          <w:rFonts w:ascii="Tahoma" w:hAnsi="Tahoma" w:cs="Tahoma"/>
          <w:color w:val="000000"/>
          <w:spacing w:val="-1"/>
          <w:lang w:val="nb-NO"/>
        </w:rPr>
        <w:t xml:space="preserve">               </w:t>
      </w:r>
      <w:r w:rsidR="00547C79" w:rsidRPr="000D211C">
        <w:rPr>
          <w:rFonts w:ascii="Tahoma" w:hAnsi="Tahoma" w:cs="Tahoma"/>
          <w:color w:val="000000"/>
          <w:spacing w:val="-1"/>
          <w:lang w:val="nb-NO"/>
        </w:rPr>
        <w:t>H.M. ZAINUL MAJDI</w:t>
      </w:r>
    </w:p>
    <w:p w:rsidR="00547C79" w:rsidRPr="000D211C" w:rsidRDefault="00547C79" w:rsidP="00C27029">
      <w:pPr>
        <w:widowControl w:val="0"/>
        <w:autoSpaceDE w:val="0"/>
        <w:autoSpaceDN w:val="0"/>
        <w:adjustRightInd w:val="0"/>
        <w:jc w:val="both"/>
        <w:rPr>
          <w:rFonts w:ascii="Tahoma" w:hAnsi="Tahoma" w:cs="Tahoma"/>
          <w:lang w:val="sv-SE"/>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p w:rsidR="00547C79" w:rsidRPr="0097328C" w:rsidRDefault="00547C79" w:rsidP="00D7283E">
      <w:pPr>
        <w:tabs>
          <w:tab w:val="left" w:pos="810"/>
        </w:tabs>
        <w:autoSpaceDE w:val="0"/>
        <w:autoSpaceDN w:val="0"/>
        <w:adjustRightInd w:val="0"/>
        <w:spacing w:after="0" w:line="240" w:lineRule="auto"/>
        <w:ind w:left="785" w:hanging="360"/>
        <w:jc w:val="both"/>
        <w:rPr>
          <w:rFonts w:ascii="Tahoma" w:hAnsi="Tahoma" w:cs="Tahoma"/>
          <w:sz w:val="24"/>
          <w:szCs w:val="24"/>
        </w:rPr>
      </w:pPr>
    </w:p>
    <w:sectPr w:rsidR="00547C79" w:rsidRPr="0097328C" w:rsidSect="004A0EB0">
      <w:headerReference w:type="default" r:id="rId7"/>
      <w:footerReference w:type="default" r:id="rId8"/>
      <w:pgSz w:w="12240" w:h="18720" w:code="119"/>
      <w:pgMar w:top="1008" w:right="1152" w:bottom="1152" w:left="1728" w:header="720" w:footer="85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5E7" w:rsidRDefault="007E15E7" w:rsidP="00900126">
      <w:pPr>
        <w:spacing w:after="0" w:line="240" w:lineRule="auto"/>
      </w:pPr>
      <w:r>
        <w:separator/>
      </w:r>
    </w:p>
  </w:endnote>
  <w:endnote w:type="continuationSeparator" w:id="1">
    <w:p w:rsidR="007E15E7" w:rsidRDefault="007E15E7" w:rsidP="00900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79" w:rsidRDefault="00D30E02" w:rsidP="006C4EC8">
    <w:pPr>
      <w:pStyle w:val="Footer"/>
      <w:tabs>
        <w:tab w:val="clear" w:pos="4680"/>
        <w:tab w:val="clear" w:pos="9360"/>
        <w:tab w:val="right" w:pos="9072"/>
      </w:tabs>
    </w:pPr>
    <w:r>
      <w:rPr>
        <w:noProof/>
      </w:rPr>
      <w:pict>
        <v:shapetype id="_x0000_t32" coordsize="21600,21600" o:spt="32" o:oned="t" path="m,l21600,21600e" filled="f">
          <v:path arrowok="t" fillok="f" o:connecttype="none"/>
          <o:lock v:ext="edit" shapetype="t"/>
        </v:shapetype>
        <v:shape id="_x0000_s2050" type="#_x0000_t32" style="position:absolute;margin-left:-1.05pt;margin-top:-2.2pt;width:270.75pt;height:0;z-index:1" o:connectortype="straight">
          <w10:anchorlock/>
        </v:shape>
      </w:pict>
    </w:r>
    <w:r w:rsidR="00547C79" w:rsidRPr="00870E82">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5E7" w:rsidRDefault="007E15E7" w:rsidP="00900126">
      <w:pPr>
        <w:spacing w:after="0" w:line="240" w:lineRule="auto"/>
      </w:pPr>
      <w:r>
        <w:separator/>
      </w:r>
    </w:p>
  </w:footnote>
  <w:footnote w:type="continuationSeparator" w:id="1">
    <w:p w:rsidR="007E15E7" w:rsidRDefault="007E15E7" w:rsidP="009001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C79" w:rsidRDefault="00D30E02" w:rsidP="001D062D">
    <w:pPr>
      <w:pStyle w:val="Header"/>
      <w:framePr w:wrap="auto" w:vAnchor="text" w:hAnchor="margin" w:xAlign="center" w:y="1"/>
      <w:rPr>
        <w:rStyle w:val="PageNumber"/>
      </w:rPr>
    </w:pPr>
    <w:r>
      <w:rPr>
        <w:rStyle w:val="PageNumber"/>
      </w:rPr>
      <w:fldChar w:fldCharType="begin"/>
    </w:r>
    <w:r w:rsidR="00547C79">
      <w:rPr>
        <w:rStyle w:val="PageNumber"/>
      </w:rPr>
      <w:instrText xml:space="preserve">PAGE  </w:instrText>
    </w:r>
    <w:r>
      <w:rPr>
        <w:rStyle w:val="PageNumber"/>
      </w:rPr>
      <w:fldChar w:fldCharType="separate"/>
    </w:r>
    <w:r w:rsidR="006B3068">
      <w:rPr>
        <w:rStyle w:val="PageNumber"/>
        <w:noProof/>
      </w:rPr>
      <w:t>5</w:t>
    </w:r>
    <w:r>
      <w:rPr>
        <w:rStyle w:val="PageNumber"/>
      </w:rPr>
      <w:fldChar w:fldCharType="end"/>
    </w:r>
  </w:p>
  <w:p w:rsidR="00547C79" w:rsidRDefault="00547C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32C48"/>
    <w:multiLevelType w:val="hybridMultilevel"/>
    <w:tmpl w:val="02DACB0A"/>
    <w:lvl w:ilvl="0" w:tplc="E176F716">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F705C48"/>
    <w:multiLevelType w:val="hybridMultilevel"/>
    <w:tmpl w:val="12A2381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0562F48"/>
    <w:multiLevelType w:val="hybridMultilevel"/>
    <w:tmpl w:val="64A0C86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306342C"/>
    <w:multiLevelType w:val="hybridMultilevel"/>
    <w:tmpl w:val="31C6F0AA"/>
    <w:lvl w:ilvl="0" w:tplc="624EE75C">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33864C02"/>
    <w:multiLevelType w:val="hybridMultilevel"/>
    <w:tmpl w:val="D5E4094C"/>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47CE6A98"/>
    <w:multiLevelType w:val="hybridMultilevel"/>
    <w:tmpl w:val="AE5A3E9C"/>
    <w:lvl w:ilvl="0" w:tplc="53B4B9CE">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544A6605"/>
    <w:multiLevelType w:val="hybridMultilevel"/>
    <w:tmpl w:val="D6C0FCC6"/>
    <w:lvl w:ilvl="0" w:tplc="CA98A4BE">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59A54A75"/>
    <w:multiLevelType w:val="hybridMultilevel"/>
    <w:tmpl w:val="4E8EEB88"/>
    <w:lvl w:ilvl="0" w:tplc="5B2ABF36">
      <w:start w:val="1"/>
      <w:numFmt w:val="lowerLetter"/>
      <w:lvlText w:val="%1."/>
      <w:lvlJc w:val="left"/>
      <w:pPr>
        <w:ind w:left="720" w:hanging="360"/>
      </w:pPr>
      <w:rPr>
        <w:rFonts w:ascii="Tahoma" w:eastAsia="Times New Roman" w:hAnsi="Tahoma"/>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8">
    <w:nsid w:val="73B96260"/>
    <w:multiLevelType w:val="hybridMultilevel"/>
    <w:tmpl w:val="CECAD7E2"/>
    <w:lvl w:ilvl="0" w:tplc="04090017">
      <w:start w:val="53"/>
      <w:numFmt w:val="decimal"/>
      <w:lvlText w:val="%1."/>
      <w:lvlJc w:val="left"/>
      <w:pPr>
        <w:tabs>
          <w:tab w:val="num" w:pos="2923"/>
        </w:tabs>
        <w:ind w:left="2923" w:hanging="360"/>
      </w:pPr>
      <w:rPr>
        <w:rFonts w:hint="default"/>
      </w:rPr>
    </w:lvl>
    <w:lvl w:ilvl="1" w:tplc="04090019">
      <w:start w:val="1"/>
      <w:numFmt w:val="lowerLetter"/>
      <w:lvlText w:val="%2."/>
      <w:lvlJc w:val="left"/>
      <w:pPr>
        <w:tabs>
          <w:tab w:val="num" w:pos="2743"/>
        </w:tabs>
        <w:ind w:left="2743" w:hanging="360"/>
      </w:pPr>
    </w:lvl>
    <w:lvl w:ilvl="2" w:tplc="0409001B">
      <w:start w:val="1"/>
      <w:numFmt w:val="lowerRoman"/>
      <w:lvlText w:val="%3."/>
      <w:lvlJc w:val="right"/>
      <w:pPr>
        <w:tabs>
          <w:tab w:val="num" w:pos="3463"/>
        </w:tabs>
        <w:ind w:left="3463" w:hanging="180"/>
      </w:pPr>
    </w:lvl>
    <w:lvl w:ilvl="3" w:tplc="0409000F">
      <w:start w:val="1"/>
      <w:numFmt w:val="decimal"/>
      <w:lvlText w:val="%4."/>
      <w:lvlJc w:val="left"/>
      <w:pPr>
        <w:tabs>
          <w:tab w:val="num" w:pos="4183"/>
        </w:tabs>
        <w:ind w:left="4183" w:hanging="360"/>
      </w:pPr>
    </w:lvl>
    <w:lvl w:ilvl="4" w:tplc="04090019">
      <w:start w:val="1"/>
      <w:numFmt w:val="lowerLetter"/>
      <w:lvlText w:val="%5."/>
      <w:lvlJc w:val="left"/>
      <w:pPr>
        <w:tabs>
          <w:tab w:val="num" w:pos="4903"/>
        </w:tabs>
        <w:ind w:left="4903" w:hanging="360"/>
      </w:pPr>
    </w:lvl>
    <w:lvl w:ilvl="5" w:tplc="0409001B">
      <w:start w:val="1"/>
      <w:numFmt w:val="lowerRoman"/>
      <w:lvlText w:val="%6."/>
      <w:lvlJc w:val="right"/>
      <w:pPr>
        <w:tabs>
          <w:tab w:val="num" w:pos="5623"/>
        </w:tabs>
        <w:ind w:left="5623" w:hanging="180"/>
      </w:pPr>
    </w:lvl>
    <w:lvl w:ilvl="6" w:tplc="0409000F">
      <w:start w:val="1"/>
      <w:numFmt w:val="decimal"/>
      <w:lvlText w:val="%7."/>
      <w:lvlJc w:val="left"/>
      <w:pPr>
        <w:tabs>
          <w:tab w:val="num" w:pos="6343"/>
        </w:tabs>
        <w:ind w:left="6343" w:hanging="360"/>
      </w:pPr>
      <w:rPr>
        <w:rFonts w:hint="default"/>
      </w:rPr>
    </w:lvl>
    <w:lvl w:ilvl="7" w:tplc="51F0BF74">
      <w:start w:val="1"/>
      <w:numFmt w:val="lowerLetter"/>
      <w:lvlText w:val="%8."/>
      <w:lvlJc w:val="left"/>
      <w:pPr>
        <w:tabs>
          <w:tab w:val="num" w:pos="7063"/>
        </w:tabs>
        <w:ind w:left="7063" w:hanging="360"/>
      </w:pPr>
      <w:rPr>
        <w:rFonts w:hint="default"/>
      </w:rPr>
    </w:lvl>
    <w:lvl w:ilvl="8" w:tplc="0409001B">
      <w:start w:val="1"/>
      <w:numFmt w:val="lowerRoman"/>
      <w:lvlText w:val="%9."/>
      <w:lvlJc w:val="right"/>
      <w:pPr>
        <w:tabs>
          <w:tab w:val="num" w:pos="7783"/>
        </w:tabs>
        <w:ind w:left="7783" w:hanging="180"/>
      </w:pPr>
    </w:lvl>
  </w:abstractNum>
  <w:abstractNum w:abstractNumId="9">
    <w:nsid w:val="7A8E5B67"/>
    <w:multiLevelType w:val="hybridMultilevel"/>
    <w:tmpl w:val="207E0402"/>
    <w:lvl w:ilvl="0" w:tplc="1B528F86">
      <w:start w:val="1"/>
      <w:numFmt w:val="lowerLetter"/>
      <w:lvlText w:val="%1."/>
      <w:lvlJc w:val="left"/>
      <w:pPr>
        <w:ind w:left="360" w:hanging="360"/>
      </w:pPr>
      <w:rPr>
        <w:rFonts w:ascii="Tahoma" w:eastAsia="Times New Roman" w:hAnsi="Tahoma"/>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
    <w:nsid w:val="7B97163C"/>
    <w:multiLevelType w:val="hybridMultilevel"/>
    <w:tmpl w:val="16E22426"/>
    <w:lvl w:ilvl="0" w:tplc="3EF25F68">
      <w:start w:val="1"/>
      <w:numFmt w:val="lowerLetter"/>
      <w:lvlText w:val="%1."/>
      <w:lvlJc w:val="left"/>
      <w:pPr>
        <w:ind w:left="785" w:hanging="360"/>
      </w:pPr>
      <w:rPr>
        <w:rFonts w:ascii="Tahoma" w:eastAsia="Times New Roman" w:hAnsi="Tahoma"/>
      </w:rPr>
    </w:lvl>
    <w:lvl w:ilvl="1" w:tplc="04210019">
      <w:start w:val="1"/>
      <w:numFmt w:val="lowerLetter"/>
      <w:lvlText w:val="%2."/>
      <w:lvlJc w:val="left"/>
      <w:pPr>
        <w:ind w:left="1505" w:hanging="360"/>
      </w:pPr>
    </w:lvl>
    <w:lvl w:ilvl="2" w:tplc="0421001B">
      <w:start w:val="1"/>
      <w:numFmt w:val="lowerRoman"/>
      <w:lvlText w:val="%3."/>
      <w:lvlJc w:val="right"/>
      <w:pPr>
        <w:ind w:left="2225" w:hanging="180"/>
      </w:pPr>
    </w:lvl>
    <w:lvl w:ilvl="3" w:tplc="0421000F">
      <w:start w:val="1"/>
      <w:numFmt w:val="decimal"/>
      <w:lvlText w:val="%4."/>
      <w:lvlJc w:val="left"/>
      <w:pPr>
        <w:ind w:left="2945" w:hanging="360"/>
      </w:pPr>
    </w:lvl>
    <w:lvl w:ilvl="4" w:tplc="04210019">
      <w:start w:val="1"/>
      <w:numFmt w:val="lowerLetter"/>
      <w:lvlText w:val="%5."/>
      <w:lvlJc w:val="left"/>
      <w:pPr>
        <w:ind w:left="3665" w:hanging="360"/>
      </w:pPr>
    </w:lvl>
    <w:lvl w:ilvl="5" w:tplc="0421001B">
      <w:start w:val="1"/>
      <w:numFmt w:val="lowerRoman"/>
      <w:lvlText w:val="%6."/>
      <w:lvlJc w:val="right"/>
      <w:pPr>
        <w:ind w:left="4385" w:hanging="180"/>
      </w:pPr>
    </w:lvl>
    <w:lvl w:ilvl="6" w:tplc="0421000F">
      <w:start w:val="1"/>
      <w:numFmt w:val="decimal"/>
      <w:lvlText w:val="%7."/>
      <w:lvlJc w:val="left"/>
      <w:pPr>
        <w:ind w:left="5105" w:hanging="360"/>
      </w:pPr>
    </w:lvl>
    <w:lvl w:ilvl="7" w:tplc="04210019">
      <w:start w:val="1"/>
      <w:numFmt w:val="lowerLetter"/>
      <w:lvlText w:val="%8."/>
      <w:lvlJc w:val="left"/>
      <w:pPr>
        <w:ind w:left="5825" w:hanging="360"/>
      </w:pPr>
    </w:lvl>
    <w:lvl w:ilvl="8" w:tplc="0421001B">
      <w:start w:val="1"/>
      <w:numFmt w:val="lowerRoman"/>
      <w:lvlText w:val="%9."/>
      <w:lvlJc w:val="right"/>
      <w:pPr>
        <w:ind w:left="6545" w:hanging="180"/>
      </w:pPr>
    </w:lvl>
  </w:abstractNum>
  <w:num w:numId="1">
    <w:abstractNumId w:val="2"/>
  </w:num>
  <w:num w:numId="2">
    <w:abstractNumId w:val="1"/>
  </w:num>
  <w:num w:numId="3">
    <w:abstractNumId w:val="4"/>
  </w:num>
  <w:num w:numId="4">
    <w:abstractNumId w:val="6"/>
  </w:num>
  <w:num w:numId="5">
    <w:abstractNumId w:val="5"/>
  </w:num>
  <w:num w:numId="6">
    <w:abstractNumId w:val="9"/>
  </w:num>
  <w:num w:numId="7">
    <w:abstractNumId w:val="3"/>
  </w:num>
  <w:num w:numId="8">
    <w:abstractNumId w:val="0"/>
  </w:num>
  <w:num w:numId="9">
    <w:abstractNumId w:val="7"/>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oNotTrackMoves/>
  <w:defaultTabStop w:val="720"/>
  <w:doNotHyphenateCaps/>
  <w:drawingGridHorizontalSpacing w:val="110"/>
  <w:displayHorizontalDrawingGridEvery w:val="2"/>
  <w:characterSpacingControl w:val="doNotCompress"/>
  <w:savePreviewPicture/>
  <w:doNotValidateAgainstSchema/>
  <w:doNotDemarcateInvalidXml/>
  <w:hdrShapeDefaults>
    <o:shapedefaults v:ext="edit" spidmax="4098"/>
    <o:shapelayout v:ext="edit">
      <o:idmap v:ext="edit" data="2"/>
      <o:rules v:ext="edit">
        <o:r id="V:Rule1" type="connector" idref="#_x0000_s2050"/>
      </o:rules>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1F18"/>
    <w:rsid w:val="00016303"/>
    <w:rsid w:val="0002511C"/>
    <w:rsid w:val="00040F0A"/>
    <w:rsid w:val="00050167"/>
    <w:rsid w:val="0005168B"/>
    <w:rsid w:val="00055C97"/>
    <w:rsid w:val="00096E90"/>
    <w:rsid w:val="000A1C35"/>
    <w:rsid w:val="000D211C"/>
    <w:rsid w:val="00102D3B"/>
    <w:rsid w:val="00123707"/>
    <w:rsid w:val="00183F01"/>
    <w:rsid w:val="001B368C"/>
    <w:rsid w:val="001D062D"/>
    <w:rsid w:val="001F2E9F"/>
    <w:rsid w:val="002052A9"/>
    <w:rsid w:val="002154EA"/>
    <w:rsid w:val="00225F19"/>
    <w:rsid w:val="00251F18"/>
    <w:rsid w:val="00276264"/>
    <w:rsid w:val="002B4801"/>
    <w:rsid w:val="002D6806"/>
    <w:rsid w:val="00303D0E"/>
    <w:rsid w:val="003278B5"/>
    <w:rsid w:val="00341F38"/>
    <w:rsid w:val="00366F02"/>
    <w:rsid w:val="00384C85"/>
    <w:rsid w:val="003A0805"/>
    <w:rsid w:val="0040576C"/>
    <w:rsid w:val="00481879"/>
    <w:rsid w:val="00482417"/>
    <w:rsid w:val="004A0EB0"/>
    <w:rsid w:val="004D4698"/>
    <w:rsid w:val="0053680E"/>
    <w:rsid w:val="00547C79"/>
    <w:rsid w:val="00562BAD"/>
    <w:rsid w:val="00581B43"/>
    <w:rsid w:val="005A1A3B"/>
    <w:rsid w:val="005B6C8C"/>
    <w:rsid w:val="00600E2F"/>
    <w:rsid w:val="006370A7"/>
    <w:rsid w:val="00685B07"/>
    <w:rsid w:val="00695742"/>
    <w:rsid w:val="006B3068"/>
    <w:rsid w:val="006C4EC8"/>
    <w:rsid w:val="006E2CD4"/>
    <w:rsid w:val="00707277"/>
    <w:rsid w:val="00711EB1"/>
    <w:rsid w:val="007310C5"/>
    <w:rsid w:val="007751FD"/>
    <w:rsid w:val="007E15E7"/>
    <w:rsid w:val="0083476B"/>
    <w:rsid w:val="00863B30"/>
    <w:rsid w:val="00870E82"/>
    <w:rsid w:val="00876F40"/>
    <w:rsid w:val="00893916"/>
    <w:rsid w:val="008E646C"/>
    <w:rsid w:val="00900126"/>
    <w:rsid w:val="00901DE1"/>
    <w:rsid w:val="009579FF"/>
    <w:rsid w:val="0096410D"/>
    <w:rsid w:val="0097328C"/>
    <w:rsid w:val="009814C4"/>
    <w:rsid w:val="00997AFC"/>
    <w:rsid w:val="009A4D30"/>
    <w:rsid w:val="009B7D5C"/>
    <w:rsid w:val="009C5A2E"/>
    <w:rsid w:val="009D15C7"/>
    <w:rsid w:val="009E4615"/>
    <w:rsid w:val="009F5C54"/>
    <w:rsid w:val="00A26FB6"/>
    <w:rsid w:val="00AA490D"/>
    <w:rsid w:val="00B17A92"/>
    <w:rsid w:val="00B76BA5"/>
    <w:rsid w:val="00BA38BE"/>
    <w:rsid w:val="00BC4F9B"/>
    <w:rsid w:val="00BC59F6"/>
    <w:rsid w:val="00BD6A6A"/>
    <w:rsid w:val="00BD6B91"/>
    <w:rsid w:val="00C057E7"/>
    <w:rsid w:val="00C10A4C"/>
    <w:rsid w:val="00C11613"/>
    <w:rsid w:val="00C27029"/>
    <w:rsid w:val="00C65FB0"/>
    <w:rsid w:val="00C77C97"/>
    <w:rsid w:val="00CF7EBA"/>
    <w:rsid w:val="00D00850"/>
    <w:rsid w:val="00D06780"/>
    <w:rsid w:val="00D309D4"/>
    <w:rsid w:val="00D30E02"/>
    <w:rsid w:val="00D34121"/>
    <w:rsid w:val="00D405E9"/>
    <w:rsid w:val="00D609CD"/>
    <w:rsid w:val="00D64CCD"/>
    <w:rsid w:val="00D7283E"/>
    <w:rsid w:val="00D9431D"/>
    <w:rsid w:val="00DA68BE"/>
    <w:rsid w:val="00DC2B8A"/>
    <w:rsid w:val="00DE0B80"/>
    <w:rsid w:val="00E0459F"/>
    <w:rsid w:val="00E51011"/>
    <w:rsid w:val="00E757C9"/>
    <w:rsid w:val="00EC13C5"/>
    <w:rsid w:val="00EC62A3"/>
    <w:rsid w:val="00EC6DDF"/>
    <w:rsid w:val="00EF0B4B"/>
    <w:rsid w:val="00EF58F3"/>
    <w:rsid w:val="00F330C1"/>
    <w:rsid w:val="00F50943"/>
    <w:rsid w:val="00FB129B"/>
    <w:rsid w:val="00FB7289"/>
    <w:rsid w:val="00FD0768"/>
    <w:rsid w:val="00FD2F9F"/>
    <w:rsid w:val="00FE738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C7"/>
    <w:pPr>
      <w:spacing w:after="200" w:line="276" w:lineRule="auto"/>
    </w:pPr>
    <w:rPr>
      <w:rFonts w:cs="Calibri"/>
      <w:sz w:val="22"/>
      <w:szCs w:val="22"/>
    </w:rPr>
  </w:style>
  <w:style w:type="paragraph" w:styleId="Heading1">
    <w:name w:val="heading 1"/>
    <w:basedOn w:val="Normal"/>
    <w:next w:val="Normal"/>
    <w:link w:val="Heading1Char1"/>
    <w:uiPriority w:val="99"/>
    <w:qFormat/>
    <w:locked/>
    <w:rsid w:val="00C27029"/>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6FB6"/>
    <w:rPr>
      <w:rFonts w:ascii="Cambria" w:hAnsi="Cambria" w:cs="Cambria"/>
      <w:b/>
      <w:bCs/>
      <w:kern w:val="32"/>
      <w:sz w:val="32"/>
      <w:szCs w:val="32"/>
    </w:rPr>
  </w:style>
  <w:style w:type="paragraph" w:styleId="ListParagraph">
    <w:name w:val="List Paragraph"/>
    <w:basedOn w:val="Normal"/>
    <w:uiPriority w:val="99"/>
    <w:qFormat/>
    <w:rsid w:val="001B368C"/>
    <w:pPr>
      <w:ind w:left="720"/>
    </w:pPr>
  </w:style>
  <w:style w:type="paragraph" w:styleId="BalloonText">
    <w:name w:val="Balloon Text"/>
    <w:basedOn w:val="Normal"/>
    <w:link w:val="BalloonTextChar"/>
    <w:uiPriority w:val="99"/>
    <w:semiHidden/>
    <w:rsid w:val="00FB72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B7289"/>
    <w:rPr>
      <w:rFonts w:ascii="Tahoma" w:hAnsi="Tahoma" w:cs="Tahoma"/>
      <w:sz w:val="16"/>
      <w:szCs w:val="16"/>
    </w:rPr>
  </w:style>
  <w:style w:type="paragraph" w:styleId="Header">
    <w:name w:val="header"/>
    <w:basedOn w:val="Normal"/>
    <w:link w:val="HeaderChar"/>
    <w:uiPriority w:val="99"/>
    <w:rsid w:val="00900126"/>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900126"/>
  </w:style>
  <w:style w:type="paragraph" w:styleId="Footer">
    <w:name w:val="footer"/>
    <w:basedOn w:val="Normal"/>
    <w:link w:val="FooterChar"/>
    <w:uiPriority w:val="99"/>
    <w:rsid w:val="0090012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00126"/>
  </w:style>
  <w:style w:type="character" w:customStyle="1" w:styleId="Heading1Char1">
    <w:name w:val="Heading 1 Char1"/>
    <w:basedOn w:val="DefaultParagraphFont"/>
    <w:link w:val="Heading1"/>
    <w:uiPriority w:val="99"/>
    <w:locked/>
    <w:rsid w:val="00C27029"/>
    <w:rPr>
      <w:rFonts w:ascii="Arial" w:hAnsi="Arial" w:cs="Arial"/>
      <w:b/>
      <w:bCs/>
      <w:kern w:val="32"/>
      <w:sz w:val="32"/>
      <w:szCs w:val="32"/>
      <w:lang w:val="en-US" w:eastAsia="en-US"/>
    </w:rPr>
  </w:style>
  <w:style w:type="character" w:styleId="PageNumber">
    <w:name w:val="page number"/>
    <w:basedOn w:val="DefaultParagraphFont"/>
    <w:uiPriority w:val="99"/>
    <w:rsid w:val="004A0EB0"/>
  </w:style>
</w:styles>
</file>

<file path=word/webSettings.xml><?xml version="1.0" encoding="utf-8"?>
<w:webSettings xmlns:r="http://schemas.openxmlformats.org/officeDocument/2006/relationships" xmlns:w="http://schemas.openxmlformats.org/wordprocessingml/2006/main">
  <w:divs>
    <w:div w:id="19676158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1221</Words>
  <Characters>6963</Characters>
  <Application>Microsoft Office Word</Application>
  <DocSecurity>0</DocSecurity>
  <Lines>58</Lines>
  <Paragraphs>16</Paragraphs>
  <ScaleCrop>false</ScaleCrop>
  <Company>&lt;arabianhorse&gt;</Company>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Irwan Taufiq Ritonga</dc:creator>
  <cp:keywords/>
  <dc:description/>
  <cp:lastModifiedBy>user</cp:lastModifiedBy>
  <cp:revision>31</cp:revision>
  <cp:lastPrinted>2014-11-25T00:28:00Z</cp:lastPrinted>
  <dcterms:created xsi:type="dcterms:W3CDTF">2014-03-09T15:16:00Z</dcterms:created>
  <dcterms:modified xsi:type="dcterms:W3CDTF">2014-11-25T00:28:00Z</dcterms:modified>
</cp:coreProperties>
</file>